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EDFC" w14:textId="77777777" w:rsidR="00A257B9" w:rsidRPr="00955770" w:rsidRDefault="00382CA1" w:rsidP="00382CA1">
      <w:pPr>
        <w:jc w:val="center"/>
        <w:rPr>
          <w:rFonts w:ascii="Gabriola" w:hAnsi="Gabriola" w:cs="Arial"/>
          <w:b/>
          <w:sz w:val="36"/>
          <w:szCs w:val="36"/>
          <w:lang w:val="en-US"/>
        </w:rPr>
      </w:pPr>
      <w:r w:rsidRPr="00955770">
        <w:rPr>
          <w:rFonts w:ascii="Gabriola" w:hAnsi="Gabriola" w:cs="Arial"/>
          <w:b/>
          <w:sz w:val="56"/>
          <w:szCs w:val="56"/>
          <w:lang w:val="en-US"/>
        </w:rPr>
        <w:t>10</w:t>
      </w:r>
      <w:r w:rsidRPr="00955770">
        <w:rPr>
          <w:rFonts w:ascii="Gabriola" w:hAnsi="Gabriola" w:cs="Arial"/>
          <w:b/>
          <w:sz w:val="36"/>
          <w:szCs w:val="36"/>
          <w:lang w:val="en-US"/>
        </w:rPr>
        <w:t xml:space="preserve"> PRINCIPLES OF MENTORING</w:t>
      </w:r>
    </w:p>
    <w:p w14:paraId="103CA3BB" w14:textId="77777777" w:rsidR="00382CA1" w:rsidRPr="00955770" w:rsidRDefault="00382CA1" w:rsidP="00955770">
      <w:pPr>
        <w:pStyle w:val="ListParagraph"/>
        <w:numPr>
          <w:ilvl w:val="0"/>
          <w:numId w:val="1"/>
        </w:numPr>
        <w:spacing w:before="120" w:after="0" w:line="240" w:lineRule="auto"/>
        <w:ind w:left="714" w:right="-471" w:hanging="357"/>
        <w:contextualSpacing w:val="0"/>
        <w:jc w:val="both"/>
        <w:rPr>
          <w:rFonts w:ascii="Gabriola" w:eastAsia="Times New Roman" w:hAnsi="Gabriola" w:cs="Arial"/>
          <w:b/>
          <w:sz w:val="36"/>
          <w:szCs w:val="36"/>
          <w:lang w:val="en-US"/>
        </w:rPr>
      </w:pPr>
      <w:r w:rsidRPr="00955770">
        <w:rPr>
          <w:rFonts w:ascii="Gabriola" w:eastAsia="Times New Roman" w:hAnsi="Gabriola" w:cs="Arial"/>
          <w:b/>
          <w:color w:val="27130C"/>
          <w:sz w:val="36"/>
          <w:szCs w:val="36"/>
          <w:lang w:val="en-US"/>
        </w:rPr>
        <w:t>Mentoring requires a trusting, conﬁdential relationship based on mutual respect.</w:t>
      </w:r>
    </w:p>
    <w:p w14:paraId="016205D8" w14:textId="77777777" w:rsidR="00382CA1" w:rsidRPr="00955770" w:rsidRDefault="00382CA1" w:rsidP="00955770">
      <w:pPr>
        <w:pStyle w:val="ListParagraph"/>
        <w:numPr>
          <w:ilvl w:val="0"/>
          <w:numId w:val="1"/>
        </w:numPr>
        <w:spacing w:before="120" w:after="0" w:line="240" w:lineRule="auto"/>
        <w:ind w:left="714" w:right="-471" w:hanging="357"/>
        <w:contextualSpacing w:val="0"/>
        <w:jc w:val="both"/>
        <w:rPr>
          <w:rFonts w:ascii="Gabriola" w:eastAsia="Times New Roman" w:hAnsi="Gabriola" w:cs="Arial"/>
          <w:b/>
          <w:color w:val="27130C"/>
          <w:sz w:val="36"/>
          <w:szCs w:val="36"/>
          <w:lang w:val="en-US"/>
        </w:rPr>
      </w:pPr>
      <w:r w:rsidRPr="00955770">
        <w:rPr>
          <w:rFonts w:ascii="Gabriola" w:eastAsia="Times New Roman" w:hAnsi="Gabriola" w:cs="Arial"/>
          <w:b/>
          <w:color w:val="27130C"/>
          <w:sz w:val="36"/>
          <w:szCs w:val="36"/>
          <w:lang w:val="en-US"/>
        </w:rPr>
        <w:t>Mentoring involves a clearly bounded relationship that is close and uncoerced (unlike friendship or parenting).</w:t>
      </w:r>
    </w:p>
    <w:p w14:paraId="2886D8D5" w14:textId="77777777" w:rsidR="00382CA1" w:rsidRPr="00955770" w:rsidRDefault="00382CA1" w:rsidP="00955770">
      <w:pPr>
        <w:pStyle w:val="ListParagraph"/>
        <w:numPr>
          <w:ilvl w:val="0"/>
          <w:numId w:val="1"/>
        </w:numPr>
        <w:spacing w:before="120" w:after="0" w:line="240" w:lineRule="auto"/>
        <w:ind w:left="714" w:right="-471" w:hanging="357"/>
        <w:contextualSpacing w:val="0"/>
        <w:jc w:val="both"/>
        <w:rPr>
          <w:rFonts w:ascii="Gabriola" w:eastAsia="Times New Roman" w:hAnsi="Gabriola" w:cs="Arial"/>
          <w:b/>
          <w:color w:val="27130C"/>
          <w:sz w:val="36"/>
          <w:szCs w:val="36"/>
          <w:lang w:val="en-US"/>
        </w:rPr>
      </w:pPr>
      <w:r w:rsidRPr="00955770">
        <w:rPr>
          <w:rFonts w:ascii="Gabriola" w:eastAsia="Times New Roman" w:hAnsi="Gabriola" w:cs="Arial"/>
          <w:b/>
          <w:color w:val="27130C"/>
          <w:sz w:val="36"/>
          <w:szCs w:val="36"/>
          <w:lang w:val="en-US"/>
        </w:rPr>
        <w:t>Mentoring involves a deﬁnite time commitment.</w:t>
      </w:r>
    </w:p>
    <w:p w14:paraId="5839210B" w14:textId="2F5E964E" w:rsidR="00382CA1" w:rsidRPr="00955770" w:rsidRDefault="00382CA1" w:rsidP="00955770">
      <w:pPr>
        <w:pStyle w:val="ListParagraph"/>
        <w:numPr>
          <w:ilvl w:val="0"/>
          <w:numId w:val="1"/>
        </w:numPr>
        <w:spacing w:before="120" w:after="0" w:line="240" w:lineRule="auto"/>
        <w:ind w:left="714" w:right="-471" w:hanging="357"/>
        <w:contextualSpacing w:val="0"/>
        <w:jc w:val="both"/>
        <w:rPr>
          <w:rFonts w:ascii="Gabriola" w:eastAsia="Times New Roman" w:hAnsi="Gabriola" w:cs="Arial"/>
          <w:b/>
          <w:color w:val="27130C"/>
          <w:sz w:val="36"/>
          <w:szCs w:val="36"/>
          <w:lang w:val="en-US"/>
        </w:rPr>
      </w:pPr>
      <w:r w:rsidRPr="00955770">
        <w:rPr>
          <w:rFonts w:ascii="Gabriola" w:eastAsia="Times New Roman" w:hAnsi="Gabriola" w:cs="Arial"/>
          <w:b/>
          <w:color w:val="27130C"/>
          <w:sz w:val="36"/>
          <w:szCs w:val="36"/>
          <w:lang w:val="en-US"/>
        </w:rPr>
        <w:t>A mentoring relationship is planned for enhancing speciﬁc growth goals of a mentee.</w:t>
      </w:r>
    </w:p>
    <w:p w14:paraId="22B59B25" w14:textId="77777777" w:rsidR="00382CA1" w:rsidRPr="00955770" w:rsidRDefault="00382CA1" w:rsidP="00955770">
      <w:pPr>
        <w:pStyle w:val="ListParagraph"/>
        <w:numPr>
          <w:ilvl w:val="0"/>
          <w:numId w:val="1"/>
        </w:numPr>
        <w:spacing w:before="120" w:after="0" w:line="240" w:lineRule="auto"/>
        <w:ind w:left="714" w:right="-471" w:hanging="357"/>
        <w:contextualSpacing w:val="0"/>
        <w:jc w:val="both"/>
        <w:rPr>
          <w:rFonts w:ascii="Gabriola" w:eastAsia="Times New Roman" w:hAnsi="Gabriola" w:cs="Arial"/>
          <w:b/>
          <w:color w:val="27130C"/>
          <w:sz w:val="36"/>
          <w:szCs w:val="36"/>
          <w:lang w:val="en-US"/>
        </w:rPr>
      </w:pPr>
      <w:r w:rsidRPr="00955770">
        <w:rPr>
          <w:rFonts w:ascii="Gabriola" w:eastAsia="Times New Roman" w:hAnsi="Gabriola" w:cs="Arial"/>
          <w:b/>
          <w:color w:val="27130C"/>
          <w:sz w:val="36"/>
          <w:szCs w:val="36"/>
          <w:lang w:val="en-US"/>
        </w:rPr>
        <w:t>The purpose of mentoring must be mutually established by the mentor and mentee with clearly deﬁned goals/ outcomes – focus on objectives.</w:t>
      </w:r>
    </w:p>
    <w:p w14:paraId="2C0DAB11" w14:textId="77777777" w:rsidR="00382CA1" w:rsidRPr="00955770" w:rsidRDefault="00382CA1" w:rsidP="00955770">
      <w:pPr>
        <w:pStyle w:val="ListParagraph"/>
        <w:numPr>
          <w:ilvl w:val="0"/>
          <w:numId w:val="1"/>
        </w:numPr>
        <w:spacing w:before="120" w:after="0" w:line="240" w:lineRule="auto"/>
        <w:ind w:left="714" w:right="-471" w:hanging="357"/>
        <w:contextualSpacing w:val="0"/>
        <w:jc w:val="both"/>
        <w:rPr>
          <w:rFonts w:ascii="Gabriola" w:eastAsia="Times New Roman" w:hAnsi="Gabriola" w:cs="Arial"/>
          <w:b/>
          <w:color w:val="27130C"/>
          <w:sz w:val="36"/>
          <w:szCs w:val="36"/>
          <w:lang w:val="en-US"/>
        </w:rPr>
      </w:pPr>
      <w:r w:rsidRPr="00955770">
        <w:rPr>
          <w:rFonts w:ascii="Gabriola" w:eastAsia="Times New Roman" w:hAnsi="Gabriola" w:cs="Arial"/>
          <w:b/>
          <w:color w:val="27130C"/>
          <w:sz w:val="36"/>
          <w:szCs w:val="36"/>
          <w:lang w:val="en-US"/>
        </w:rPr>
        <w:t>Mentors should model performances for mentees thereby providing them with opportunities to observe and develop insights.</w:t>
      </w:r>
    </w:p>
    <w:p w14:paraId="23686FBD" w14:textId="77777777" w:rsidR="00382CA1" w:rsidRPr="00955770" w:rsidRDefault="00382CA1" w:rsidP="00955770">
      <w:pPr>
        <w:pStyle w:val="ListParagraph"/>
        <w:numPr>
          <w:ilvl w:val="0"/>
          <w:numId w:val="1"/>
        </w:numPr>
        <w:spacing w:before="120" w:after="0" w:line="240" w:lineRule="auto"/>
        <w:ind w:left="714" w:right="-471" w:hanging="357"/>
        <w:contextualSpacing w:val="0"/>
        <w:jc w:val="both"/>
        <w:rPr>
          <w:rFonts w:ascii="Gabriola" w:eastAsia="Times New Roman" w:hAnsi="Gabriola" w:cs="Arial"/>
          <w:b/>
          <w:color w:val="27130C"/>
          <w:sz w:val="36"/>
          <w:szCs w:val="36"/>
          <w:lang w:val="en-US"/>
        </w:rPr>
      </w:pPr>
      <w:r w:rsidRPr="00955770">
        <w:rPr>
          <w:rFonts w:ascii="Gabriola" w:eastAsia="Times New Roman" w:hAnsi="Gabriola" w:cs="Arial"/>
          <w:b/>
          <w:color w:val="27130C"/>
          <w:sz w:val="36"/>
          <w:szCs w:val="36"/>
          <w:lang w:val="en-US"/>
        </w:rPr>
        <w:t>Mentors provide quality performance assessments, especially of a mentee’s self-assessment.</w:t>
      </w:r>
    </w:p>
    <w:p w14:paraId="789360DA" w14:textId="77777777" w:rsidR="00382CA1" w:rsidRPr="00955770" w:rsidRDefault="00382CA1" w:rsidP="00955770">
      <w:pPr>
        <w:pStyle w:val="ListParagraph"/>
        <w:numPr>
          <w:ilvl w:val="0"/>
          <w:numId w:val="1"/>
        </w:numPr>
        <w:spacing w:before="120" w:after="0" w:line="240" w:lineRule="auto"/>
        <w:ind w:left="714" w:right="-471" w:hanging="357"/>
        <w:contextualSpacing w:val="0"/>
        <w:jc w:val="both"/>
        <w:rPr>
          <w:rFonts w:ascii="Gabriola" w:eastAsia="Times New Roman" w:hAnsi="Gabriola" w:cs="Arial"/>
          <w:b/>
          <w:color w:val="27130C"/>
          <w:sz w:val="36"/>
          <w:szCs w:val="36"/>
          <w:lang w:val="en-US"/>
        </w:rPr>
      </w:pPr>
      <w:r w:rsidRPr="00955770">
        <w:rPr>
          <w:rFonts w:ascii="Gabriola" w:eastAsia="Times New Roman" w:hAnsi="Gabriola" w:cs="Arial"/>
          <w:b/>
          <w:color w:val="27130C"/>
          <w:sz w:val="36"/>
          <w:szCs w:val="36"/>
          <w:lang w:val="en-US"/>
        </w:rPr>
        <w:t>Mentees must show progress by “raising the bar” for themselves as their insights and skills increase.</w:t>
      </w:r>
    </w:p>
    <w:p w14:paraId="48F77811" w14:textId="77777777" w:rsidR="00382CA1" w:rsidRPr="00955770" w:rsidRDefault="00382CA1" w:rsidP="00955770">
      <w:pPr>
        <w:pStyle w:val="ListParagraph"/>
        <w:numPr>
          <w:ilvl w:val="0"/>
          <w:numId w:val="1"/>
        </w:numPr>
        <w:spacing w:before="120" w:after="0" w:line="240" w:lineRule="auto"/>
        <w:ind w:left="714" w:right="-471" w:hanging="357"/>
        <w:contextualSpacing w:val="0"/>
        <w:jc w:val="both"/>
        <w:rPr>
          <w:rFonts w:ascii="Gabriola" w:eastAsia="Times New Roman" w:hAnsi="Gabriola" w:cs="Arial"/>
          <w:b/>
          <w:color w:val="27130C"/>
          <w:sz w:val="36"/>
          <w:szCs w:val="36"/>
          <w:lang w:val="en-US"/>
        </w:rPr>
      </w:pPr>
      <w:r w:rsidRPr="00955770">
        <w:rPr>
          <w:rFonts w:ascii="Gabriola" w:eastAsia="Times New Roman" w:hAnsi="Gabriola" w:cs="Arial"/>
          <w:b/>
          <w:color w:val="27130C"/>
          <w:sz w:val="36"/>
          <w:szCs w:val="36"/>
          <w:lang w:val="en-US"/>
        </w:rPr>
        <w:t>The mentoring relationship ends when the mentee is able to operate independently.</w:t>
      </w:r>
    </w:p>
    <w:p w14:paraId="58C5FB2B" w14:textId="77777777" w:rsidR="00382CA1" w:rsidRPr="00955770" w:rsidRDefault="00382CA1" w:rsidP="00955770">
      <w:pPr>
        <w:pStyle w:val="ListParagraph"/>
        <w:numPr>
          <w:ilvl w:val="0"/>
          <w:numId w:val="1"/>
        </w:numPr>
        <w:spacing w:before="120" w:after="0" w:line="240" w:lineRule="auto"/>
        <w:ind w:left="714" w:right="-471" w:hanging="357"/>
        <w:contextualSpacing w:val="0"/>
        <w:jc w:val="both"/>
        <w:rPr>
          <w:rFonts w:ascii="Gabriola" w:eastAsia="Times New Roman" w:hAnsi="Gabriola" w:cs="Arial"/>
          <w:b/>
          <w:color w:val="27130C"/>
          <w:sz w:val="36"/>
          <w:szCs w:val="36"/>
          <w:lang w:val="en-US"/>
        </w:rPr>
      </w:pPr>
      <w:r w:rsidRPr="00955770">
        <w:rPr>
          <w:rFonts w:ascii="Gabriola" w:eastAsia="Times New Roman" w:hAnsi="Gabriola" w:cs="Arial"/>
          <w:b/>
          <w:color w:val="27130C"/>
          <w:sz w:val="36"/>
          <w:szCs w:val="36"/>
          <w:lang w:val="en-US"/>
        </w:rPr>
        <w:t>Mentors follow a servant leadership model by providing value to another without receiving extrinsic rewards.</w:t>
      </w:r>
    </w:p>
    <w:p w14:paraId="1014D3E8" w14:textId="77777777" w:rsidR="00955770" w:rsidRDefault="00955770" w:rsidP="00382CA1">
      <w:pPr>
        <w:ind w:left="360"/>
      </w:pPr>
    </w:p>
    <w:p w14:paraId="3E41760A" w14:textId="5485121D" w:rsidR="00382CA1" w:rsidRPr="00955770" w:rsidRDefault="00955770" w:rsidP="00382CA1">
      <w:pPr>
        <w:ind w:left="360"/>
        <w:rPr>
          <w:rFonts w:ascii="Arial" w:hAnsi="Arial" w:cs="Arial"/>
        </w:rPr>
      </w:pPr>
      <w:hyperlink r:id="rId5" w:history="1">
        <w:r w:rsidR="00382CA1" w:rsidRPr="00955770">
          <w:rPr>
            <w:rStyle w:val="Hyperlink"/>
            <w:rFonts w:ascii="Arial" w:hAnsi="Arial" w:cs="Arial"/>
          </w:rPr>
          <w:t>The Art of Mentoring: Some Principles - Creative Destruction Lab</w:t>
        </w:r>
      </w:hyperlink>
    </w:p>
    <w:p w14:paraId="705A3A2B" w14:textId="77777777" w:rsidR="00382CA1" w:rsidRPr="00955770" w:rsidRDefault="00955770" w:rsidP="00382CA1">
      <w:pPr>
        <w:ind w:left="360"/>
        <w:rPr>
          <w:rFonts w:ascii="Arial" w:hAnsi="Arial" w:cs="Arial"/>
        </w:rPr>
      </w:pPr>
      <w:hyperlink r:id="rId6" w:history="1">
        <w:r w:rsidR="00382CA1" w:rsidRPr="00955770">
          <w:rPr>
            <w:rStyle w:val="Hyperlink"/>
            <w:rFonts w:ascii="Arial" w:hAnsi="Arial" w:cs="Arial"/>
          </w:rPr>
          <w:t>Introduction to mentoring: A guide for mentors and mentees (apa.org)</w:t>
        </w:r>
      </w:hyperlink>
    </w:p>
    <w:p w14:paraId="507669F9" w14:textId="77777777" w:rsidR="00427917" w:rsidRPr="00955770" w:rsidRDefault="00427917" w:rsidP="00427917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444340"/>
          <w:kern w:val="36"/>
          <w:sz w:val="48"/>
          <w:szCs w:val="48"/>
          <w:lang w:val="en-US"/>
        </w:rPr>
      </w:pPr>
    </w:p>
    <w:p w14:paraId="69CC5417" w14:textId="77777777" w:rsidR="00427917" w:rsidRPr="00955770" w:rsidRDefault="00427917" w:rsidP="00427917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444340"/>
          <w:kern w:val="36"/>
          <w:sz w:val="24"/>
          <w:szCs w:val="24"/>
          <w:lang w:val="en-US"/>
        </w:rPr>
      </w:pPr>
      <w:r w:rsidRPr="00955770">
        <w:rPr>
          <w:rFonts w:ascii="Arial" w:eastAsia="Times New Roman" w:hAnsi="Arial" w:cs="Arial"/>
          <w:b/>
          <w:color w:val="444340"/>
          <w:kern w:val="36"/>
          <w:sz w:val="24"/>
          <w:szCs w:val="24"/>
          <w:lang w:val="en-US"/>
        </w:rPr>
        <w:t>MY TOP 10 GUIDING PRINCIPLES OF MENTORING</w:t>
      </w:r>
    </w:p>
    <w:p w14:paraId="5EC2E001" w14:textId="77777777" w:rsidR="00427917" w:rsidRPr="00955770" w:rsidRDefault="00427917" w:rsidP="00427917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444340"/>
          <w:kern w:val="36"/>
          <w:sz w:val="24"/>
          <w:szCs w:val="24"/>
          <w:lang w:val="en-US"/>
        </w:rPr>
      </w:pPr>
    </w:p>
    <w:p w14:paraId="7518648C" w14:textId="77777777" w:rsidR="00427917" w:rsidRPr="00955770" w:rsidRDefault="00427917" w:rsidP="0042791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340"/>
          <w:sz w:val="24"/>
          <w:szCs w:val="24"/>
          <w:bdr w:val="none" w:sz="0" w:space="0" w:color="auto" w:frame="1"/>
          <w:lang w:val="en-US"/>
        </w:rPr>
      </w:pPr>
      <w:r w:rsidRPr="00955770">
        <w:rPr>
          <w:rFonts w:ascii="Arial" w:eastAsia="Times New Roman" w:hAnsi="Arial" w:cs="Arial"/>
          <w:color w:val="444340"/>
          <w:sz w:val="24"/>
          <w:szCs w:val="24"/>
          <w:bdr w:val="none" w:sz="0" w:space="0" w:color="auto" w:frame="1"/>
          <w:lang w:val="en-US"/>
        </w:rPr>
        <w:t>1) </w:t>
      </w:r>
      <w:r w:rsidRPr="00955770">
        <w:rPr>
          <w:rFonts w:ascii="Arial" w:eastAsia="Times New Roman" w:hAnsi="Arial" w:cs="Arial"/>
          <w:b/>
          <w:bCs/>
          <w:color w:val="444340"/>
          <w:sz w:val="24"/>
          <w:szCs w:val="24"/>
          <w:bdr w:val="none" w:sz="0" w:space="0" w:color="auto" w:frame="1"/>
          <w:lang w:val="en-US"/>
        </w:rPr>
        <w:t>Mentoring is equally just as important to the mentor as it is to the mentee</w:t>
      </w:r>
      <w:r w:rsidRPr="00955770">
        <w:rPr>
          <w:rFonts w:ascii="Arial" w:eastAsia="Times New Roman" w:hAnsi="Arial" w:cs="Arial"/>
          <w:color w:val="444340"/>
          <w:sz w:val="24"/>
          <w:szCs w:val="24"/>
          <w:bdr w:val="none" w:sz="0" w:space="0" w:color="auto" w:frame="1"/>
          <w:lang w:val="en-US"/>
        </w:rPr>
        <w:t> – realize that you are not only providing a chance of growth to the individual but to yourself also. We can always learn and grow from the new personalities and perspectives that we have a chance to be a part of.</w:t>
      </w:r>
    </w:p>
    <w:p w14:paraId="43D63510" w14:textId="77777777" w:rsidR="00427917" w:rsidRPr="00955770" w:rsidRDefault="00427917" w:rsidP="0042791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340"/>
          <w:sz w:val="24"/>
          <w:szCs w:val="24"/>
          <w:lang w:val="en-US"/>
        </w:rPr>
      </w:pPr>
    </w:p>
    <w:p w14:paraId="0BBE775D" w14:textId="6FD94FE8" w:rsidR="00427917" w:rsidRPr="00955770" w:rsidRDefault="00427917" w:rsidP="0042791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340"/>
          <w:sz w:val="24"/>
          <w:szCs w:val="24"/>
          <w:lang w:val="en-US"/>
        </w:rPr>
      </w:pP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>2) </w:t>
      </w:r>
      <w:r w:rsidRPr="00955770">
        <w:rPr>
          <w:rFonts w:ascii="Arial" w:eastAsia="Times New Roman" w:hAnsi="Arial" w:cs="Arial"/>
          <w:b/>
          <w:bCs/>
          <w:color w:val="444340"/>
          <w:sz w:val="24"/>
          <w:szCs w:val="24"/>
          <w:bdr w:val="none" w:sz="0" w:space="0" w:color="auto" w:frame="1"/>
          <w:lang w:val="en-US"/>
        </w:rPr>
        <w:t>Mentoring is not telling people what to do; it’s how to guide people to learn how to do it.</w:t>
      </w: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> If people are never equipped with the knowledge and confidence to execute the problem in front of them</w:t>
      </w:r>
      <w:r w:rsidR="00955770" w:rsidRPr="00955770">
        <w:rPr>
          <w:rFonts w:ascii="Arial" w:eastAsia="Times New Roman" w:hAnsi="Arial" w:cs="Arial"/>
          <w:color w:val="444340"/>
          <w:sz w:val="24"/>
          <w:szCs w:val="24"/>
          <w:lang w:val="en-CH"/>
        </w:rPr>
        <w:t>,</w:t>
      </w: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 xml:space="preserve"> then they may be less apt to take those bigger steps in their future. Build their confidence!</w:t>
      </w:r>
    </w:p>
    <w:p w14:paraId="24F5E861" w14:textId="77777777" w:rsidR="00427917" w:rsidRPr="00955770" w:rsidRDefault="00427917" w:rsidP="0042791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340"/>
          <w:sz w:val="24"/>
          <w:szCs w:val="24"/>
          <w:lang w:val="en-US"/>
        </w:rPr>
      </w:pPr>
    </w:p>
    <w:p w14:paraId="08E0908E" w14:textId="7FF83C46" w:rsidR="00427917" w:rsidRPr="00955770" w:rsidRDefault="00427917" w:rsidP="0042791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340"/>
          <w:sz w:val="24"/>
          <w:szCs w:val="24"/>
          <w:lang w:val="en-US"/>
        </w:rPr>
      </w:pP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>3) </w:t>
      </w:r>
      <w:r w:rsidRPr="00955770">
        <w:rPr>
          <w:rFonts w:ascii="Arial" w:eastAsia="Times New Roman" w:hAnsi="Arial" w:cs="Arial"/>
          <w:b/>
          <w:bCs/>
          <w:color w:val="444340"/>
          <w:sz w:val="24"/>
          <w:szCs w:val="24"/>
          <w:bdr w:val="none" w:sz="0" w:space="0" w:color="auto" w:frame="1"/>
          <w:lang w:val="en-US"/>
        </w:rPr>
        <w:t>Mentoring takes time (and it’s time well spent).</w:t>
      </w: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 xml:space="preserve"> If you’re not willing to invest an ongoing slot of time </w:t>
      </w:r>
      <w:r w:rsidR="00955770" w:rsidRPr="00955770">
        <w:rPr>
          <w:rFonts w:ascii="Arial" w:eastAsia="Times New Roman" w:hAnsi="Arial" w:cs="Arial"/>
          <w:color w:val="444340"/>
          <w:sz w:val="24"/>
          <w:szCs w:val="24"/>
          <w:lang w:val="en-CH"/>
        </w:rPr>
        <w:t>in</w:t>
      </w: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 xml:space="preserve"> people you are mentoring</w:t>
      </w:r>
      <w:r w:rsidR="00955770" w:rsidRPr="00955770">
        <w:rPr>
          <w:rFonts w:ascii="Arial" w:eastAsia="Times New Roman" w:hAnsi="Arial" w:cs="Arial"/>
          <w:color w:val="444340"/>
          <w:sz w:val="24"/>
          <w:szCs w:val="24"/>
          <w:lang w:val="en-CH"/>
        </w:rPr>
        <w:t>,</w:t>
      </w: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 xml:space="preserve"> then both parties suffer in the process. </w:t>
      </w:r>
    </w:p>
    <w:p w14:paraId="2A165DB8" w14:textId="77777777" w:rsidR="00427917" w:rsidRPr="00955770" w:rsidRDefault="00427917" w:rsidP="0042791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340"/>
          <w:sz w:val="24"/>
          <w:szCs w:val="24"/>
          <w:lang w:val="en-US"/>
        </w:rPr>
      </w:pPr>
    </w:p>
    <w:p w14:paraId="37163648" w14:textId="4278E52B" w:rsidR="00427917" w:rsidRPr="00955770" w:rsidRDefault="00427917" w:rsidP="0042791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340"/>
          <w:sz w:val="24"/>
          <w:szCs w:val="24"/>
          <w:lang w:val="en-US"/>
        </w:rPr>
      </w:pP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>4) </w:t>
      </w:r>
      <w:r w:rsidRPr="00955770">
        <w:rPr>
          <w:rFonts w:ascii="Arial" w:eastAsia="Times New Roman" w:hAnsi="Arial" w:cs="Arial"/>
          <w:b/>
          <w:bCs/>
          <w:color w:val="444340"/>
          <w:sz w:val="24"/>
          <w:szCs w:val="24"/>
          <w:bdr w:val="none" w:sz="0" w:space="0" w:color="auto" w:frame="1"/>
          <w:lang w:val="en-US"/>
        </w:rPr>
        <w:t>Mentoring is to give others the edge you did not have when you started.</w:t>
      </w: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> If we do not raise the bar in where we start our prospective candidates</w:t>
      </w:r>
      <w:r w:rsidR="00955770" w:rsidRPr="00955770">
        <w:rPr>
          <w:rFonts w:ascii="Arial" w:eastAsia="Times New Roman" w:hAnsi="Arial" w:cs="Arial"/>
          <w:color w:val="444340"/>
          <w:sz w:val="24"/>
          <w:szCs w:val="24"/>
          <w:lang w:val="en-CH"/>
        </w:rPr>
        <w:t>,</w:t>
      </w: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 xml:space="preserve"> then we</w:t>
      </w:r>
      <w:r w:rsidR="00955770" w:rsidRPr="00955770">
        <w:rPr>
          <w:rFonts w:ascii="Arial" w:eastAsia="Times New Roman" w:hAnsi="Arial" w:cs="Arial"/>
          <w:color w:val="444340"/>
          <w:sz w:val="24"/>
          <w:szCs w:val="24"/>
          <w:lang w:val="en-CH"/>
        </w:rPr>
        <w:t>,</w:t>
      </w: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 xml:space="preserve"> in turn</w:t>
      </w:r>
      <w:r w:rsidR="00955770" w:rsidRPr="00955770">
        <w:rPr>
          <w:rFonts w:ascii="Arial" w:eastAsia="Times New Roman" w:hAnsi="Arial" w:cs="Arial"/>
          <w:color w:val="444340"/>
          <w:sz w:val="24"/>
          <w:szCs w:val="24"/>
          <w:lang w:val="en-CH"/>
        </w:rPr>
        <w:t>,</w:t>
      </w: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 xml:space="preserve"> are not shifting our talent to be more like the quality candidates we want to hire.</w:t>
      </w:r>
    </w:p>
    <w:p w14:paraId="6A2D4B36" w14:textId="77777777" w:rsidR="00427917" w:rsidRPr="00955770" w:rsidRDefault="00427917" w:rsidP="0042791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340"/>
          <w:sz w:val="24"/>
          <w:szCs w:val="24"/>
          <w:lang w:val="en-US"/>
        </w:rPr>
      </w:pPr>
    </w:p>
    <w:p w14:paraId="66AB3566" w14:textId="77777777" w:rsidR="00427917" w:rsidRPr="00955770" w:rsidRDefault="00427917" w:rsidP="0042791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340"/>
          <w:sz w:val="24"/>
          <w:szCs w:val="24"/>
          <w:lang w:val="en-US"/>
        </w:rPr>
      </w:pP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>5) </w:t>
      </w:r>
      <w:r w:rsidRPr="00955770">
        <w:rPr>
          <w:rFonts w:ascii="Arial" w:eastAsia="Times New Roman" w:hAnsi="Arial" w:cs="Arial"/>
          <w:b/>
          <w:bCs/>
          <w:color w:val="444340"/>
          <w:sz w:val="24"/>
          <w:szCs w:val="24"/>
          <w:bdr w:val="none" w:sz="0" w:space="0" w:color="auto" w:frame="1"/>
          <w:lang w:val="en-US"/>
        </w:rPr>
        <w:t>Mentoring tests your ability to lead and manage others.</w:t>
      </w: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> Chances are if working with new people and helping them learn new things presents a challenge to tough then you may want to keep focused as an individual contributor and continue enriching your ability to lead and influence.</w:t>
      </w:r>
    </w:p>
    <w:p w14:paraId="512C81A4" w14:textId="77777777" w:rsidR="00427917" w:rsidRPr="00955770" w:rsidRDefault="00427917" w:rsidP="0042791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340"/>
          <w:sz w:val="24"/>
          <w:szCs w:val="24"/>
          <w:lang w:val="en-US"/>
        </w:rPr>
      </w:pPr>
    </w:p>
    <w:p w14:paraId="33764686" w14:textId="7E096616" w:rsidR="00427917" w:rsidRPr="00955770" w:rsidRDefault="00427917" w:rsidP="0042791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340"/>
          <w:sz w:val="24"/>
          <w:szCs w:val="24"/>
          <w:lang w:val="en-US"/>
        </w:rPr>
      </w:pP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>6) </w:t>
      </w:r>
      <w:r w:rsidRPr="00955770">
        <w:rPr>
          <w:rFonts w:ascii="Arial" w:eastAsia="Times New Roman" w:hAnsi="Arial" w:cs="Arial"/>
          <w:b/>
          <w:bCs/>
          <w:color w:val="444340"/>
          <w:sz w:val="24"/>
          <w:szCs w:val="24"/>
          <w:bdr w:val="none" w:sz="0" w:space="0" w:color="auto" w:frame="1"/>
          <w:lang w:val="en-US"/>
        </w:rPr>
        <w:t>People receiving mentoring should be receiving from you a combination of selflessness, teaching, communication and learning.</w:t>
      </w: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 xml:space="preserve"> Any piece of this that is left off will result in teaching without applicability, only doing </w:t>
      </w:r>
      <w:r w:rsidR="00955770" w:rsidRPr="00955770">
        <w:rPr>
          <w:rFonts w:ascii="Arial" w:eastAsia="Times New Roman" w:hAnsi="Arial" w:cs="Arial"/>
          <w:color w:val="444340"/>
          <w:sz w:val="24"/>
          <w:szCs w:val="24"/>
          <w:lang w:val="en-CH"/>
        </w:rPr>
        <w:t>the</w:t>
      </w: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 xml:space="preserve"> things you selfishly do not wish to do, communicating only when obligated to and learning without understanding the purpose.</w:t>
      </w:r>
    </w:p>
    <w:p w14:paraId="5B7C4344" w14:textId="77777777" w:rsidR="00427917" w:rsidRPr="00955770" w:rsidRDefault="00427917" w:rsidP="0042791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340"/>
          <w:sz w:val="24"/>
          <w:szCs w:val="24"/>
          <w:lang w:val="en-US"/>
        </w:rPr>
      </w:pPr>
    </w:p>
    <w:p w14:paraId="492D7792" w14:textId="401BC391" w:rsidR="00427917" w:rsidRPr="00955770" w:rsidRDefault="00427917" w:rsidP="0042791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340"/>
          <w:sz w:val="24"/>
          <w:szCs w:val="24"/>
          <w:lang w:val="en-US"/>
        </w:rPr>
      </w:pP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>7) </w:t>
      </w:r>
      <w:r w:rsidRPr="00955770">
        <w:rPr>
          <w:rFonts w:ascii="Arial" w:eastAsia="Times New Roman" w:hAnsi="Arial" w:cs="Arial"/>
          <w:b/>
          <w:bCs/>
          <w:color w:val="444340"/>
          <w:sz w:val="24"/>
          <w:szCs w:val="24"/>
          <w:bdr w:val="none" w:sz="0" w:space="0" w:color="auto" w:frame="1"/>
          <w:lang w:val="en-US"/>
        </w:rPr>
        <w:t>Effective mentoring is not driven by being their “boss”; it is driven by your actions in being their guide.</w:t>
      </w: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> </w:t>
      </w:r>
      <w:proofErr w:type="gramStart"/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>Often times</w:t>
      </w:r>
      <w:proofErr w:type="gramEnd"/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 xml:space="preserve"> I have seen internships or new candidates turn into cheap </w:t>
      </w:r>
      <w:r w:rsidR="00955770" w:rsidRPr="00955770">
        <w:rPr>
          <w:rFonts w:ascii="Arial" w:eastAsia="Times New Roman" w:hAnsi="Arial" w:cs="Arial"/>
          <w:color w:val="444340"/>
          <w:sz w:val="24"/>
          <w:szCs w:val="24"/>
          <w:lang w:val="en-CH"/>
        </w:rPr>
        <w:t>labour</w:t>
      </w: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 xml:space="preserve"> having only a few purposes </w:t>
      </w:r>
      <w:r w:rsidR="00955770" w:rsidRPr="00955770">
        <w:rPr>
          <w:rFonts w:ascii="Arial" w:eastAsia="Times New Roman" w:hAnsi="Arial" w:cs="Arial"/>
          <w:color w:val="444340"/>
          <w:sz w:val="24"/>
          <w:szCs w:val="24"/>
          <w:lang w:val="en-CH"/>
        </w:rPr>
        <w:t>or</w:t>
      </w: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 xml:space="preserve"> things we do not want to do. </w:t>
      </w:r>
    </w:p>
    <w:p w14:paraId="7050FD25" w14:textId="77777777" w:rsidR="00427917" w:rsidRPr="00955770" w:rsidRDefault="00427917" w:rsidP="0042791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340"/>
          <w:sz w:val="24"/>
          <w:szCs w:val="24"/>
          <w:lang w:val="en-US"/>
        </w:rPr>
      </w:pPr>
    </w:p>
    <w:p w14:paraId="6E0C5DDD" w14:textId="77777777" w:rsidR="00427917" w:rsidRPr="00955770" w:rsidRDefault="00427917" w:rsidP="0042791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340"/>
          <w:sz w:val="24"/>
          <w:szCs w:val="24"/>
          <w:lang w:val="en-US"/>
        </w:rPr>
      </w:pP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>8) </w:t>
      </w:r>
      <w:r w:rsidRPr="00955770">
        <w:rPr>
          <w:rFonts w:ascii="Arial" w:eastAsia="Times New Roman" w:hAnsi="Arial" w:cs="Arial"/>
          <w:b/>
          <w:bCs/>
          <w:color w:val="444340"/>
          <w:sz w:val="24"/>
          <w:szCs w:val="24"/>
          <w:bdr w:val="none" w:sz="0" w:space="0" w:color="auto" w:frame="1"/>
          <w:lang w:val="en-US"/>
        </w:rPr>
        <w:t>Mentoring will coach your candidate through their fears and insecurities.</w:t>
      </w: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> Candidates should walk away from your mentoring feeling more confident in prior areas of weakness.</w:t>
      </w:r>
    </w:p>
    <w:p w14:paraId="6B79D700" w14:textId="77777777" w:rsidR="00427917" w:rsidRPr="00955770" w:rsidRDefault="00427917" w:rsidP="0042791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340"/>
          <w:sz w:val="24"/>
          <w:szCs w:val="24"/>
          <w:lang w:val="en-US"/>
        </w:rPr>
      </w:pPr>
    </w:p>
    <w:p w14:paraId="3C3A149C" w14:textId="77777777" w:rsidR="00427917" w:rsidRPr="00955770" w:rsidRDefault="00427917" w:rsidP="0042791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340"/>
          <w:sz w:val="24"/>
          <w:szCs w:val="24"/>
          <w:lang w:val="en-US"/>
        </w:rPr>
      </w:pP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>9) </w:t>
      </w:r>
      <w:r w:rsidRPr="00955770">
        <w:rPr>
          <w:rFonts w:ascii="Arial" w:eastAsia="Times New Roman" w:hAnsi="Arial" w:cs="Arial"/>
          <w:b/>
          <w:bCs/>
          <w:color w:val="444340"/>
          <w:sz w:val="24"/>
          <w:szCs w:val="24"/>
          <w:bdr w:val="none" w:sz="0" w:space="0" w:color="auto" w:frame="1"/>
          <w:lang w:val="en-US"/>
        </w:rPr>
        <w:t>Mentoring is an open door, an open ear and an open mind.</w:t>
      </w: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 xml:space="preserve"> If you close any of </w:t>
      </w:r>
      <w:proofErr w:type="gramStart"/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>these</w:t>
      </w:r>
      <w:proofErr w:type="gramEnd"/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 xml:space="preserve"> you will not promote the development of conversation and ideas. Sometimes a new fresh perspective from someone outside of the norm can be the jump-start you need to be excited about mentoring.</w:t>
      </w:r>
    </w:p>
    <w:p w14:paraId="1B357705" w14:textId="77777777" w:rsidR="00427917" w:rsidRPr="00955770" w:rsidRDefault="00427917" w:rsidP="00427917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444340"/>
          <w:sz w:val="24"/>
          <w:szCs w:val="24"/>
          <w:lang w:val="en-US"/>
        </w:rPr>
      </w:pPr>
    </w:p>
    <w:p w14:paraId="6D23C631" w14:textId="77777777" w:rsidR="00427917" w:rsidRPr="00427917" w:rsidRDefault="00427917" w:rsidP="00427917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444340"/>
          <w:sz w:val="24"/>
          <w:szCs w:val="24"/>
          <w:lang w:val="en-US"/>
        </w:rPr>
      </w:pP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>10) </w:t>
      </w:r>
      <w:r w:rsidRPr="00955770">
        <w:rPr>
          <w:rFonts w:ascii="Arial" w:eastAsia="Times New Roman" w:hAnsi="Arial" w:cs="Arial"/>
          <w:b/>
          <w:bCs/>
          <w:color w:val="444340"/>
          <w:sz w:val="24"/>
          <w:szCs w:val="24"/>
          <w:bdr w:val="none" w:sz="0" w:space="0" w:color="auto" w:frame="1"/>
          <w:lang w:val="en-US"/>
        </w:rPr>
        <w:t>Mentoring promotes the development of mentors.</w:t>
      </w:r>
      <w:r w:rsidRPr="00955770">
        <w:rPr>
          <w:rFonts w:ascii="Arial" w:eastAsia="Times New Roman" w:hAnsi="Arial" w:cs="Arial"/>
          <w:color w:val="444340"/>
          <w:sz w:val="24"/>
          <w:szCs w:val="24"/>
          <w:lang w:val="en-US"/>
        </w:rPr>
        <w:t> Over many occasions I have now seen before my eyes candidates I have worked with now mentoring others and developing new employees and candidates.</w:t>
      </w:r>
    </w:p>
    <w:sectPr w:rsidR="00427917" w:rsidRPr="00427917" w:rsidSect="0095577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B82"/>
    <w:multiLevelType w:val="hybridMultilevel"/>
    <w:tmpl w:val="484AC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67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A1"/>
    <w:rsid w:val="00094ADC"/>
    <w:rsid w:val="00382CA1"/>
    <w:rsid w:val="00393C6F"/>
    <w:rsid w:val="00403D62"/>
    <w:rsid w:val="00427917"/>
    <w:rsid w:val="005673DE"/>
    <w:rsid w:val="006558B5"/>
    <w:rsid w:val="006E69AC"/>
    <w:rsid w:val="00821D0B"/>
    <w:rsid w:val="00830966"/>
    <w:rsid w:val="00955770"/>
    <w:rsid w:val="00A013EC"/>
    <w:rsid w:val="00B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60B9F"/>
  <w15:chartTrackingRefBased/>
  <w15:docId w15:val="{38BD29CA-B37D-4F80-B7B7-512A6037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7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C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82CA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791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posted-on">
    <w:name w:val="posted-on"/>
    <w:basedOn w:val="DefaultParagraphFont"/>
    <w:rsid w:val="00427917"/>
  </w:style>
  <w:style w:type="character" w:customStyle="1" w:styleId="author">
    <w:name w:val="author"/>
    <w:basedOn w:val="DefaultParagraphFont"/>
    <w:rsid w:val="00427917"/>
  </w:style>
  <w:style w:type="paragraph" w:styleId="NormalWeb">
    <w:name w:val="Normal (Web)"/>
    <w:basedOn w:val="Normal"/>
    <w:uiPriority w:val="99"/>
    <w:semiHidden/>
    <w:unhideWhenUsed/>
    <w:rsid w:val="0042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279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534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9614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004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pa.org/education-career/grad/mentoring" TargetMode="External"/><Relationship Id="rId5" Type="http://schemas.openxmlformats.org/officeDocument/2006/relationships/hyperlink" Target="https://creativedestructionlab.com/blog/the-art-of-mentoring-some-princip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648</Words>
  <Characters>3244</Characters>
  <Application>Microsoft Office Word</Application>
  <DocSecurity>0</DocSecurity>
  <Lines>72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Hozoc</dc:creator>
  <cp:keywords/>
  <dc:description/>
  <cp:lastModifiedBy>Paul Bugeac</cp:lastModifiedBy>
  <cp:revision>2</cp:revision>
  <cp:lastPrinted>2023-01-31T06:13:00Z</cp:lastPrinted>
  <dcterms:created xsi:type="dcterms:W3CDTF">2023-01-31T05:56:00Z</dcterms:created>
  <dcterms:modified xsi:type="dcterms:W3CDTF">2023-02-14T17:47:00Z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df2f1f52e5164e575d6ed6dbdab5c78cd03943fa6b2aa00a976c69a4ac490ec3</vt:lpwstr>
  </property>
</Properties>
</file>