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C900C" w14:textId="77777777" w:rsidR="00E869D3" w:rsidRDefault="00E869D3" w:rsidP="00E869D3">
      <w:pPr>
        <w:spacing w:after="451" w:line="265" w:lineRule="auto"/>
        <w:ind w:left="-4"/>
      </w:pPr>
      <w:r>
        <w:t>COMPETENCY 3: WARN OF HAZARDOUS MARINE METEOROLOGICAL PHENOMENA</w:t>
      </w:r>
    </w:p>
    <w:p w14:paraId="383F14C5" w14:textId="77777777" w:rsidR="00E869D3" w:rsidRDefault="00E869D3" w:rsidP="00E869D3">
      <w:pPr>
        <w:spacing w:after="213" w:line="265" w:lineRule="auto"/>
        <w:ind w:left="-4"/>
      </w:pPr>
      <w:r>
        <w:t>Competency description</w:t>
      </w:r>
    </w:p>
    <w:p w14:paraId="670C9F82" w14:textId="77777777" w:rsidR="00E869D3" w:rsidRDefault="00E869D3" w:rsidP="00E869D3">
      <w:pPr>
        <w:spacing w:after="470"/>
        <w:ind w:left="2" w:right="7"/>
      </w:pPr>
      <w:r>
        <w:t xml:space="preserve">Warnings are issued in a timely manner when hazardous conditions are expected to reach documented threshold values and are updated, </w:t>
      </w:r>
      <w:proofErr w:type="gramStart"/>
      <w:r>
        <w:t>amended</w:t>
      </w:r>
      <w:proofErr w:type="gramEnd"/>
      <w:r>
        <w:t xml:space="preserve"> or cancelled, as appropriate, according to documented criteria.</w:t>
      </w:r>
    </w:p>
    <w:p w14:paraId="6A50252D" w14:textId="77777777" w:rsidR="00E869D3" w:rsidRDefault="00E869D3" w:rsidP="00E869D3">
      <w:pPr>
        <w:spacing w:after="213" w:line="265" w:lineRule="auto"/>
        <w:ind w:left="-4"/>
      </w:pPr>
      <w:r>
        <w:t>Performance criteria</w:t>
      </w:r>
    </w:p>
    <w:p w14:paraId="1FAF1F38" w14:textId="77777777" w:rsidR="00E869D3" w:rsidRDefault="00E869D3" w:rsidP="00E869D3">
      <w:pPr>
        <w:numPr>
          <w:ilvl w:val="0"/>
          <w:numId w:val="1"/>
        </w:numPr>
        <w:ind w:right="7" w:hanging="480"/>
      </w:pPr>
      <w:r>
        <w:t xml:space="preserve">Forecast and issue warning for the following hazardous weather phenomena, </w:t>
      </w:r>
      <w:proofErr w:type="gramStart"/>
      <w:r>
        <w:t>variables</w:t>
      </w:r>
      <w:proofErr w:type="gramEnd"/>
      <w:r>
        <w:t xml:space="preserve"> and parameters, including spatial extent, onset and cessation, duration, intensity and its temporal variations:</w:t>
      </w:r>
    </w:p>
    <w:p w14:paraId="1C4D6217" w14:textId="77777777" w:rsidR="00E869D3" w:rsidRDefault="00E869D3" w:rsidP="00E869D3">
      <w:pPr>
        <w:numPr>
          <w:ilvl w:val="1"/>
          <w:numId w:val="1"/>
        </w:numPr>
        <w:ind w:right="7" w:hanging="480"/>
      </w:pPr>
      <w:r>
        <w:t xml:space="preserve">Tropical cyclones, hurricanes and </w:t>
      </w:r>
      <w:proofErr w:type="gramStart"/>
      <w:r>
        <w:t>typhoons;</w:t>
      </w:r>
      <w:proofErr w:type="gramEnd"/>
    </w:p>
    <w:p w14:paraId="5FB8CF6A" w14:textId="77777777" w:rsidR="00E869D3" w:rsidRDefault="00E869D3" w:rsidP="00E869D3">
      <w:pPr>
        <w:numPr>
          <w:ilvl w:val="1"/>
          <w:numId w:val="1"/>
        </w:numPr>
        <w:ind w:right="7" w:hanging="480"/>
      </w:pPr>
      <w:r>
        <w:t xml:space="preserve">Wind </w:t>
      </w:r>
      <w:proofErr w:type="gramStart"/>
      <w:r>
        <w:t>hazards;</w:t>
      </w:r>
      <w:proofErr w:type="gramEnd"/>
    </w:p>
    <w:p w14:paraId="4FFA0526" w14:textId="77777777" w:rsidR="00E869D3" w:rsidRDefault="00E869D3" w:rsidP="00E869D3">
      <w:pPr>
        <w:numPr>
          <w:ilvl w:val="1"/>
          <w:numId w:val="1"/>
        </w:numPr>
        <w:ind w:right="7" w:hanging="480"/>
      </w:pPr>
      <w:r>
        <w:t xml:space="preserve">Thunderstorms, heavy precipitation with poor horizontal visibility, downbursts, microbursts, squalls or gust front, severe hail and tornadic and waterspout </w:t>
      </w:r>
      <w:proofErr w:type="gramStart"/>
      <w:r>
        <w:t>activity;</w:t>
      </w:r>
      <w:proofErr w:type="gramEnd"/>
    </w:p>
    <w:p w14:paraId="45A4755F" w14:textId="77777777" w:rsidR="00E869D3" w:rsidRDefault="00E869D3" w:rsidP="00E869D3">
      <w:pPr>
        <w:numPr>
          <w:ilvl w:val="1"/>
          <w:numId w:val="1"/>
        </w:numPr>
        <w:ind w:right="7" w:hanging="480"/>
      </w:pPr>
      <w:r>
        <w:t>Ice accretion:</w:t>
      </w:r>
    </w:p>
    <w:p w14:paraId="51378CEF" w14:textId="77777777" w:rsidR="00E869D3" w:rsidRDefault="00E869D3" w:rsidP="00E869D3">
      <w:pPr>
        <w:numPr>
          <w:ilvl w:val="2"/>
          <w:numId w:val="1"/>
        </w:numPr>
        <w:ind w:right="7" w:hanging="480"/>
      </w:pPr>
      <w:r>
        <w:t xml:space="preserve">Freezing spray or precipitation and icing on vessels or </w:t>
      </w:r>
      <w:proofErr w:type="gramStart"/>
      <w:r>
        <w:t>structures;</w:t>
      </w:r>
      <w:proofErr w:type="gramEnd"/>
    </w:p>
    <w:p w14:paraId="5B269B58" w14:textId="77777777" w:rsidR="00E869D3" w:rsidRDefault="00E869D3" w:rsidP="00E869D3">
      <w:pPr>
        <w:numPr>
          <w:ilvl w:val="2"/>
          <w:numId w:val="1"/>
        </w:numPr>
        <w:ind w:right="7" w:hanging="480"/>
      </w:pPr>
      <w:proofErr w:type="gramStart"/>
      <w:r>
        <w:t>Snowfall;</w:t>
      </w:r>
      <w:proofErr w:type="gramEnd"/>
    </w:p>
    <w:p w14:paraId="732255BC" w14:textId="77777777" w:rsidR="00E869D3" w:rsidRDefault="00E869D3" w:rsidP="00E869D3">
      <w:pPr>
        <w:numPr>
          <w:ilvl w:val="1"/>
          <w:numId w:val="1"/>
        </w:numPr>
        <w:ind w:right="7" w:hanging="480"/>
      </w:pPr>
      <w:r>
        <w:t>Restricted visibility (less than 1 nautical mile):</w:t>
      </w:r>
    </w:p>
    <w:p w14:paraId="073FF42D" w14:textId="77777777" w:rsidR="00E869D3" w:rsidRDefault="00E869D3" w:rsidP="00E869D3">
      <w:pPr>
        <w:numPr>
          <w:ilvl w:val="2"/>
          <w:numId w:val="1"/>
        </w:numPr>
        <w:ind w:right="7" w:hanging="480"/>
      </w:pPr>
      <w:r>
        <w:t xml:space="preserve">Reduced horizontal visibility caused by precipitation, fog, dust, smoke, haze, sandstorms, </w:t>
      </w:r>
      <w:proofErr w:type="spellStart"/>
      <w:r>
        <w:t>duststorms</w:t>
      </w:r>
      <w:proofErr w:type="spellEnd"/>
      <w:r>
        <w:t xml:space="preserve"> and blowing </w:t>
      </w:r>
      <w:proofErr w:type="gramStart"/>
      <w:r>
        <w:t>snow;</w:t>
      </w:r>
      <w:proofErr w:type="gramEnd"/>
    </w:p>
    <w:p w14:paraId="3B8724F6" w14:textId="77777777" w:rsidR="00E869D3" w:rsidRDefault="00E869D3" w:rsidP="00E869D3">
      <w:pPr>
        <w:numPr>
          <w:ilvl w:val="2"/>
          <w:numId w:val="1"/>
        </w:numPr>
        <w:ind w:right="7" w:hanging="480"/>
      </w:pPr>
      <w:r>
        <w:t xml:space="preserve">Reduced horizontal visibility caused by volcanic </w:t>
      </w:r>
      <w:proofErr w:type="gramStart"/>
      <w:r>
        <w:t>activity;</w:t>
      </w:r>
      <w:proofErr w:type="gramEnd"/>
    </w:p>
    <w:p w14:paraId="4AA1B733" w14:textId="77777777" w:rsidR="00E869D3" w:rsidRDefault="00E869D3" w:rsidP="00E869D3">
      <w:pPr>
        <w:numPr>
          <w:ilvl w:val="1"/>
          <w:numId w:val="1"/>
        </w:numPr>
        <w:ind w:right="7" w:hanging="480"/>
      </w:pPr>
      <w:r>
        <w:t>Unusual and hazardous sea-ice conditions:</w:t>
      </w:r>
    </w:p>
    <w:p w14:paraId="38FE0475" w14:textId="77777777" w:rsidR="00E869D3" w:rsidRDefault="00E869D3" w:rsidP="00E869D3">
      <w:pPr>
        <w:numPr>
          <w:ilvl w:val="2"/>
          <w:numId w:val="1"/>
        </w:numPr>
        <w:ind w:right="7" w:hanging="480"/>
      </w:pPr>
      <w:r>
        <w:t xml:space="preserve">Exceptional and rapidly changing sea-ice </w:t>
      </w:r>
      <w:proofErr w:type="gramStart"/>
      <w:r>
        <w:t>conditions;</w:t>
      </w:r>
      <w:proofErr w:type="gramEnd"/>
      <w:r>
        <w:t xml:space="preserve"> </w:t>
      </w:r>
    </w:p>
    <w:p w14:paraId="03FDC9AF" w14:textId="77777777" w:rsidR="00E869D3" w:rsidRDefault="00E869D3" w:rsidP="00E869D3">
      <w:pPr>
        <w:numPr>
          <w:ilvl w:val="2"/>
          <w:numId w:val="1"/>
        </w:numPr>
        <w:ind w:right="7" w:hanging="480"/>
      </w:pPr>
      <w:proofErr w:type="gramStart"/>
      <w:r>
        <w:t>Icebergs;</w:t>
      </w:r>
      <w:proofErr w:type="gramEnd"/>
    </w:p>
    <w:p w14:paraId="3A2EF57F" w14:textId="77777777" w:rsidR="00E869D3" w:rsidRDefault="00E869D3" w:rsidP="00E869D3">
      <w:pPr>
        <w:numPr>
          <w:ilvl w:val="1"/>
          <w:numId w:val="1"/>
        </w:numPr>
        <w:ind w:right="7" w:hanging="480"/>
      </w:pPr>
      <w:r>
        <w:t>Storm-induced abnormal (sea) water levels:</w:t>
      </w:r>
    </w:p>
    <w:p w14:paraId="368CE872" w14:textId="77777777" w:rsidR="00E869D3" w:rsidRDefault="00E869D3" w:rsidP="00E869D3">
      <w:pPr>
        <w:numPr>
          <w:ilvl w:val="2"/>
          <w:numId w:val="1"/>
        </w:numPr>
        <w:ind w:right="7" w:hanging="480"/>
      </w:pPr>
      <w:r>
        <w:t xml:space="preserve">Sea level and storm </w:t>
      </w:r>
      <w:proofErr w:type="gramStart"/>
      <w:r>
        <w:t>surge;</w:t>
      </w:r>
      <w:proofErr w:type="gramEnd"/>
    </w:p>
    <w:p w14:paraId="56BE390D" w14:textId="77777777" w:rsidR="00E869D3" w:rsidRDefault="00E869D3" w:rsidP="00E869D3">
      <w:pPr>
        <w:numPr>
          <w:ilvl w:val="2"/>
          <w:numId w:val="1"/>
        </w:numPr>
        <w:ind w:right="7" w:hanging="480"/>
      </w:pPr>
      <w:proofErr w:type="spellStart"/>
      <w:r>
        <w:t>Harbour</w:t>
      </w:r>
      <w:proofErr w:type="spellEnd"/>
      <w:r>
        <w:t xml:space="preserve"> </w:t>
      </w:r>
      <w:proofErr w:type="gramStart"/>
      <w:r>
        <w:t>seiches;</w:t>
      </w:r>
      <w:proofErr w:type="gramEnd"/>
    </w:p>
    <w:p w14:paraId="5A9F872E" w14:textId="77777777" w:rsidR="00E869D3" w:rsidRDefault="00E869D3" w:rsidP="00E869D3">
      <w:pPr>
        <w:numPr>
          <w:ilvl w:val="1"/>
          <w:numId w:val="1"/>
        </w:numPr>
        <w:ind w:right="7" w:hanging="480"/>
      </w:pPr>
      <w:r>
        <w:t xml:space="preserve">Unusual and hazardous wave or current </w:t>
      </w:r>
      <w:proofErr w:type="gramStart"/>
      <w:r>
        <w:t>conditions;</w:t>
      </w:r>
      <w:proofErr w:type="gramEnd"/>
    </w:p>
    <w:p w14:paraId="3511D949" w14:textId="77777777" w:rsidR="00E869D3" w:rsidRDefault="00E869D3" w:rsidP="00E869D3">
      <w:pPr>
        <w:spacing w:after="240" w:line="295" w:lineRule="auto"/>
        <w:ind w:left="-5"/>
      </w:pPr>
      <w:r>
        <w:rPr>
          <w:sz w:val="16"/>
        </w:rPr>
        <w:t xml:space="preserve">Note: </w:t>
      </w:r>
      <w:r>
        <w:rPr>
          <w:sz w:val="16"/>
        </w:rPr>
        <w:tab/>
        <w:t xml:space="preserve">Forecasts for the occurrence of phenomena that cause obscuration to visibility (for example, volcanic eruptions with emission of ash and rock) may be the responsibility of other jurisdictions; in such cases, the Marine Meteorological Services are not required to provide forecasts. </w:t>
      </w:r>
    </w:p>
    <w:p w14:paraId="08C99CBD" w14:textId="77777777" w:rsidR="00E869D3" w:rsidRDefault="00E869D3" w:rsidP="00E869D3">
      <w:pPr>
        <w:numPr>
          <w:ilvl w:val="0"/>
          <w:numId w:val="1"/>
        </w:numPr>
        <w:ind w:right="7" w:hanging="480"/>
      </w:pPr>
      <w:r>
        <w:t xml:space="preserve">Ensure that warning products are prepared and issued in accordance with thresholds for hazardous weather, as specified in the </w:t>
      </w:r>
      <w:r>
        <w:rPr>
          <w:i/>
        </w:rPr>
        <w:t>Manual on Marine Meteorological Services</w:t>
      </w:r>
      <w:r>
        <w:t xml:space="preserve"> (</w:t>
      </w:r>
      <w:proofErr w:type="spellStart"/>
      <w:r>
        <w:t>WMONo</w:t>
      </w:r>
      <w:proofErr w:type="spellEnd"/>
      <w:r>
        <w:t xml:space="preserve">. 558), Volumes I and </w:t>
      </w:r>
      <w:proofErr w:type="gramStart"/>
      <w:r>
        <w:t>II ,</w:t>
      </w:r>
      <w:proofErr w:type="gramEnd"/>
      <w:r>
        <w:t xml:space="preserve"> and/or national SOPs, including formats, codes and technical regulations on content, accuracy and timeliness;</w:t>
      </w:r>
    </w:p>
    <w:p w14:paraId="398EC29F" w14:textId="77777777" w:rsidR="00E869D3" w:rsidRDefault="00E869D3" w:rsidP="00E869D3">
      <w:pPr>
        <w:numPr>
          <w:ilvl w:val="0"/>
          <w:numId w:val="1"/>
        </w:numPr>
        <w:spacing w:after="470"/>
        <w:ind w:right="7" w:hanging="480"/>
      </w:pPr>
      <w:r>
        <w:lastRenderedPageBreak/>
        <w:t>Ensure that warnings of hazardous weather phenomena are consistent (spatially and temporally), across boundaries of the area of responsibility as far as practicable, while maintaining meteorological integrity. This will include monitoring forecasts/warnings issued for other regions, and liaison with adjacent regions as required.</w:t>
      </w:r>
    </w:p>
    <w:p w14:paraId="34CD1DF0" w14:textId="77777777" w:rsidR="00E869D3" w:rsidRDefault="00E869D3" w:rsidP="00E869D3">
      <w:pPr>
        <w:spacing w:after="213" w:line="265" w:lineRule="auto"/>
        <w:ind w:left="-4"/>
      </w:pPr>
      <w:r>
        <w:t xml:space="preserve">Background knowledge and skills </w:t>
      </w:r>
    </w:p>
    <w:p w14:paraId="3C02414D" w14:textId="77777777" w:rsidR="00E869D3" w:rsidRDefault="00E869D3" w:rsidP="00E869D3">
      <w:pPr>
        <w:numPr>
          <w:ilvl w:val="0"/>
          <w:numId w:val="2"/>
        </w:numPr>
        <w:ind w:right="7" w:hanging="720"/>
      </w:pPr>
      <w:r>
        <w:t xml:space="preserve">Knowledge of SOPs for </w:t>
      </w:r>
      <w:proofErr w:type="gramStart"/>
      <w:r>
        <w:t>warnings;</w:t>
      </w:r>
      <w:proofErr w:type="gramEnd"/>
    </w:p>
    <w:p w14:paraId="3D8FFAE5" w14:textId="77777777" w:rsidR="00E869D3" w:rsidRDefault="00E869D3" w:rsidP="00E869D3">
      <w:pPr>
        <w:numPr>
          <w:ilvl w:val="0"/>
          <w:numId w:val="2"/>
        </w:numPr>
        <w:ind w:right="7" w:hanging="720"/>
      </w:pPr>
      <w:r>
        <w:t xml:space="preserve">Knowledge of marine warning criteria and associated amendment </w:t>
      </w:r>
      <w:proofErr w:type="gramStart"/>
      <w:r>
        <w:t>criteria;</w:t>
      </w:r>
      <w:proofErr w:type="gramEnd"/>
    </w:p>
    <w:p w14:paraId="5798E773" w14:textId="77777777" w:rsidR="00E869D3" w:rsidRDefault="00E869D3" w:rsidP="00E869D3">
      <w:pPr>
        <w:numPr>
          <w:ilvl w:val="0"/>
          <w:numId w:val="2"/>
        </w:numPr>
        <w:ind w:right="7" w:hanging="720"/>
      </w:pPr>
      <w:r>
        <w:t>Ability to utilize outputs of forecasting models (deterministic models and EPS</w:t>
      </w:r>
      <w:proofErr w:type="gramStart"/>
      <w:r>
        <w:t>);</w:t>
      </w:r>
      <w:proofErr w:type="gramEnd"/>
    </w:p>
    <w:p w14:paraId="1FF412D4" w14:textId="77777777" w:rsidR="00E869D3" w:rsidRDefault="00E869D3" w:rsidP="00E869D3">
      <w:pPr>
        <w:numPr>
          <w:ilvl w:val="0"/>
          <w:numId w:val="2"/>
        </w:numPr>
        <w:ind w:right="7" w:hanging="720"/>
      </w:pPr>
      <w:r>
        <w:t>Knowledge of local and regional areas of responsibility and warning boundaries.</w:t>
      </w:r>
    </w:p>
    <w:p w14:paraId="05FE41C8" w14:textId="77777777" w:rsidR="001D6AA7" w:rsidRDefault="001D6AA7"/>
    <w:sectPr w:rsidR="001D6AA7" w:rsidSect="001D39D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B63DD"/>
    <w:multiLevelType w:val="hybridMultilevel"/>
    <w:tmpl w:val="D58864DA"/>
    <w:lvl w:ilvl="0" w:tplc="5AB43188">
      <w:start w:val="1"/>
      <w:numFmt w:val="decimal"/>
      <w:lvlText w:val="%1."/>
      <w:lvlJc w:val="left"/>
      <w:pPr>
        <w:ind w:left="48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1" w:tplc="77705F60">
      <w:start w:val="1"/>
      <w:numFmt w:val="bullet"/>
      <w:lvlText w:val="•"/>
      <w:lvlJc w:val="left"/>
      <w:pPr>
        <w:ind w:left="9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tplc="635E990A">
      <w:start w:val="1"/>
      <w:numFmt w:val="bullet"/>
      <w:lvlText w:val="–"/>
      <w:lvlJc w:val="left"/>
      <w:pPr>
        <w:ind w:left="144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tplc="C0B21072">
      <w:start w:val="1"/>
      <w:numFmt w:val="bullet"/>
      <w:lvlText w:val="•"/>
      <w:lvlJc w:val="left"/>
      <w:pPr>
        <w:ind w:left="204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tplc="229883D6">
      <w:start w:val="1"/>
      <w:numFmt w:val="bullet"/>
      <w:lvlText w:val="o"/>
      <w:lvlJc w:val="left"/>
      <w:pPr>
        <w:ind w:left="27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tplc="4726E650">
      <w:start w:val="1"/>
      <w:numFmt w:val="bullet"/>
      <w:lvlText w:val="▪"/>
      <w:lvlJc w:val="left"/>
      <w:pPr>
        <w:ind w:left="348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tplc="0980E7D8">
      <w:start w:val="1"/>
      <w:numFmt w:val="bullet"/>
      <w:lvlText w:val="•"/>
      <w:lvlJc w:val="left"/>
      <w:pPr>
        <w:ind w:left="420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tplc="DD56AEF6">
      <w:start w:val="1"/>
      <w:numFmt w:val="bullet"/>
      <w:lvlText w:val="o"/>
      <w:lvlJc w:val="left"/>
      <w:pPr>
        <w:ind w:left="492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tplc="C5ACD8FE">
      <w:start w:val="1"/>
      <w:numFmt w:val="bullet"/>
      <w:lvlText w:val="▪"/>
      <w:lvlJc w:val="left"/>
      <w:pPr>
        <w:ind w:left="564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1A5F6708"/>
    <w:multiLevelType w:val="hybridMultilevel"/>
    <w:tmpl w:val="BD444A0A"/>
    <w:lvl w:ilvl="0" w:tplc="BA7C979A">
      <w:start w:val="1"/>
      <w:numFmt w:val="bullet"/>
      <w:lvlText w:val="•"/>
      <w:lvlJc w:val="left"/>
      <w:pPr>
        <w:ind w:left="72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1" w:tplc="80C6A742">
      <w:start w:val="1"/>
      <w:numFmt w:val="bullet"/>
      <w:lvlText w:val="o"/>
      <w:lvlJc w:val="left"/>
      <w:pPr>
        <w:ind w:left="108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tplc="134A720A">
      <w:start w:val="1"/>
      <w:numFmt w:val="bullet"/>
      <w:lvlText w:val="▪"/>
      <w:lvlJc w:val="left"/>
      <w:pPr>
        <w:ind w:left="180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tplc="64FCAB8E">
      <w:start w:val="1"/>
      <w:numFmt w:val="bullet"/>
      <w:lvlText w:val="•"/>
      <w:lvlJc w:val="left"/>
      <w:pPr>
        <w:ind w:left="252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tplc="1B7CD744">
      <w:start w:val="1"/>
      <w:numFmt w:val="bullet"/>
      <w:lvlText w:val="o"/>
      <w:lvlJc w:val="left"/>
      <w:pPr>
        <w:ind w:left="324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tplc="F1B8E676">
      <w:start w:val="1"/>
      <w:numFmt w:val="bullet"/>
      <w:lvlText w:val="▪"/>
      <w:lvlJc w:val="left"/>
      <w:pPr>
        <w:ind w:left="39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tplc="DAD4B860">
      <w:start w:val="1"/>
      <w:numFmt w:val="bullet"/>
      <w:lvlText w:val="•"/>
      <w:lvlJc w:val="left"/>
      <w:pPr>
        <w:ind w:left="468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tplc="EB9E8E46">
      <w:start w:val="1"/>
      <w:numFmt w:val="bullet"/>
      <w:lvlText w:val="o"/>
      <w:lvlJc w:val="left"/>
      <w:pPr>
        <w:ind w:left="540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tplc="81D2DB72">
      <w:start w:val="1"/>
      <w:numFmt w:val="bullet"/>
      <w:lvlText w:val="▪"/>
      <w:lvlJc w:val="left"/>
      <w:pPr>
        <w:ind w:left="612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num w:numId="1" w16cid:durableId="1904363925">
    <w:abstractNumId w:val="0"/>
  </w:num>
  <w:num w:numId="2" w16cid:durableId="571891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9D3"/>
    <w:rsid w:val="001D39DE"/>
    <w:rsid w:val="001D6AA7"/>
    <w:rsid w:val="009C2075"/>
    <w:rsid w:val="00A53462"/>
    <w:rsid w:val="00E869D3"/>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3AB25843"/>
  <w15:chartTrackingRefBased/>
  <w15:docId w15:val="{0FFFE5F5-0EFF-5047-984D-220CC375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9D3"/>
    <w:pPr>
      <w:spacing w:after="229" w:line="248" w:lineRule="auto"/>
      <w:ind w:left="17" w:hanging="10"/>
    </w:pPr>
    <w:rPr>
      <w:rFonts w:ascii="Calibri" w:eastAsia="Calibri" w:hAnsi="Calibri" w:cs="Calibri"/>
      <w:b/>
      <w:color w:val="181717"/>
      <w:kern w:val="0"/>
      <w:sz w:val="20"/>
      <w:lang w:val="en-US"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Parrish</dc:creator>
  <cp:keywords/>
  <dc:description/>
  <cp:lastModifiedBy>Patrick Parrish</cp:lastModifiedBy>
  <cp:revision>1</cp:revision>
  <dcterms:created xsi:type="dcterms:W3CDTF">2023-07-25T09:31:00Z</dcterms:created>
  <dcterms:modified xsi:type="dcterms:W3CDTF">2023-07-25T09:33:00Z</dcterms:modified>
</cp:coreProperties>
</file>