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0F04" w:rsidRPr="00760F04" w:rsidRDefault="00760F04" w:rsidP="00760F04">
      <w:pPr>
        <w:pStyle w:val="Heading1"/>
        <w:numPr>
          <w:ilvl w:val="0"/>
          <w:numId w:val="0"/>
        </w:numPr>
        <w:ind w:left="431" w:hanging="431"/>
        <w:rPr>
          <w:sz w:val="28"/>
          <w:szCs w:val="28"/>
          <w:u w:val="single"/>
        </w:rPr>
      </w:pPr>
      <w:bookmarkStart w:id="0" w:name="_Toc296591532"/>
      <w:bookmarkStart w:id="1" w:name="_Toc381905313"/>
      <w:r w:rsidRPr="00760F04">
        <w:rPr>
          <w:sz w:val="28"/>
          <w:szCs w:val="28"/>
          <w:u w:val="single"/>
        </w:rPr>
        <w:t>Neon Network</w:t>
      </w:r>
      <w:bookmarkEnd w:id="0"/>
      <w:bookmarkEnd w:id="1"/>
    </w:p>
    <w:p w:rsidR="00760F04" w:rsidRPr="00F02512" w:rsidRDefault="00760F04" w:rsidP="00760F04">
      <w:pPr>
        <w:pStyle w:val="Heading2"/>
        <w:numPr>
          <w:ilvl w:val="0"/>
          <w:numId w:val="0"/>
        </w:numPr>
        <w:ind w:left="578" w:hanging="578"/>
      </w:pPr>
      <w:bookmarkStart w:id="2" w:name="_Toc296501199"/>
      <w:bookmarkStart w:id="3" w:name="_Toc296591533"/>
      <w:bookmarkStart w:id="4" w:name="_Toc381905314"/>
      <w:r>
        <w:t>Overview</w:t>
      </w:r>
      <w:bookmarkStart w:id="5" w:name="_GoBack"/>
      <w:bookmarkEnd w:id="2"/>
      <w:bookmarkEnd w:id="3"/>
      <w:bookmarkEnd w:id="4"/>
      <w:bookmarkEnd w:id="5"/>
    </w:p>
    <w:p w:rsidR="00760F04" w:rsidRPr="00A51642" w:rsidRDefault="00760F04" w:rsidP="00760F04">
      <w:r w:rsidRPr="00A51642">
        <w:t>The central component in the Neon system is the "Neon Network".  The Neon Network defines the organizational and physical hierarchy of data loggers and measured data. </w:t>
      </w:r>
    </w:p>
    <w:p w:rsidR="00760F04" w:rsidRPr="00A51642" w:rsidRDefault="00760F04" w:rsidP="00760F04">
      <w:r w:rsidRPr="00A51642">
        <w:t> </w:t>
      </w:r>
    </w:p>
    <w:p w:rsidR="00760F04" w:rsidRPr="00A51642" w:rsidRDefault="00760F04" w:rsidP="00760F04">
      <w:r w:rsidRPr="00A51642">
        <w:t>One thing to clarify is that “nodes” in Neon do not nece</w:t>
      </w:r>
      <w:r>
        <w:t xml:space="preserve">ssarily refer to a single NRT. </w:t>
      </w:r>
      <w:r w:rsidRPr="00A51642">
        <w:t>Neon nodes are only logical entities which are used to define the hierarchical logger network within Neon.  They may represent actual physical NRTs, sites, regional areas, or be purely organisational entities.</w:t>
      </w:r>
    </w:p>
    <w:p w:rsidR="00760F04" w:rsidRPr="00A51642" w:rsidRDefault="00760F04" w:rsidP="00760F04"/>
    <w:p w:rsidR="00760F04" w:rsidRPr="00A51642" w:rsidRDefault="00760F04" w:rsidP="00760F04">
      <w:r w:rsidRPr="00A51642">
        <w:t>Nodes may contain no NRTs or they may contain many NRTs. </w:t>
      </w:r>
    </w:p>
    <w:p w:rsidR="00760F04" w:rsidRPr="00A51642" w:rsidRDefault="00760F04" w:rsidP="00760F04"/>
    <w:p w:rsidR="00760F04" w:rsidRPr="00A51642" w:rsidRDefault="00760F04" w:rsidP="00760F04">
      <w:r w:rsidRPr="00A51642">
        <w:t>User access to nodes is controlled by the defined hierarchy.  For example, a user that has access to a particular node will automatically have access to all sub-nodes within that node. </w:t>
      </w:r>
    </w:p>
    <w:p w:rsidR="00760F04" w:rsidRPr="00A51642" w:rsidRDefault="00760F04" w:rsidP="00760F04">
      <w:r w:rsidRPr="00A51642">
        <w:t> </w:t>
      </w:r>
    </w:p>
    <w:p w:rsidR="00760F04" w:rsidRPr="00A51642" w:rsidRDefault="00760F04" w:rsidP="00760F04">
      <w:r w:rsidRPr="00A51642">
        <w:t>The functions that a user is able to perform once they have access to a node are also defined by the user's security privileges.  For example, a user may have the privilege to access the data measurements assigned to a node but not the privilege to configure the loggers assigned to that node.  Also, a user may be assigned different privileges for different nodes.</w:t>
      </w:r>
    </w:p>
    <w:p w:rsidR="00760F04" w:rsidRPr="00A51642" w:rsidRDefault="00760F04" w:rsidP="00760F04">
      <w:r w:rsidRPr="00A51642">
        <w:t> </w:t>
      </w:r>
    </w:p>
    <w:p w:rsidR="00760F04" w:rsidRPr="00A51642" w:rsidRDefault="00760F04" w:rsidP="00760F04">
      <w:r w:rsidRPr="00A51642">
        <w:t>For information on adding users, please go to System Administration &gt; User List. (NOTE: You will only be able to add users if you have the appropriate security privileges.)</w:t>
      </w:r>
    </w:p>
    <w:p w:rsidR="00760F04" w:rsidRDefault="00760F04" w:rsidP="00760F04"/>
    <w:p w:rsidR="00760F04" w:rsidRDefault="00760F04" w:rsidP="00760F04">
      <w:pPr>
        <w:jc w:val="center"/>
      </w:pPr>
    </w:p>
    <w:p w:rsidR="00760F04" w:rsidRDefault="00760F04" w:rsidP="00760F04"/>
    <w:p w:rsidR="00760F04" w:rsidRPr="00A51642" w:rsidRDefault="00760F04" w:rsidP="00760F04">
      <w:pPr>
        <w:pStyle w:val="Heading3"/>
      </w:pPr>
      <w:bookmarkStart w:id="6" w:name="_Toc296501200"/>
      <w:bookmarkStart w:id="7" w:name="_Toc296591534"/>
      <w:bookmarkStart w:id="8" w:name="_Toc381905315"/>
      <w:r>
        <w:t>Node Tree</w:t>
      </w:r>
      <w:bookmarkEnd w:id="6"/>
      <w:bookmarkEnd w:id="7"/>
      <w:bookmarkEnd w:id="8"/>
    </w:p>
    <w:p w:rsidR="00760F04" w:rsidRDefault="00760F04" w:rsidP="00760F04">
      <w:pPr>
        <w:keepNext/>
        <w:keepLines/>
      </w:pPr>
      <w:r w:rsidRPr="00A51642">
        <w:t>The node tree is a graphical representation of the Node Network and illustrates the hierarchy of the nodes in the network.  Only the nodes that a user is privileged to access will be visible in the Node Tree.</w:t>
      </w:r>
    </w:p>
    <w:p w:rsidR="00760F04" w:rsidRPr="00A51642" w:rsidRDefault="00760F04" w:rsidP="00760F04"/>
    <w:p w:rsidR="00760F04" w:rsidRDefault="00760F04" w:rsidP="00760F04">
      <w:r w:rsidRPr="00A51642">
        <w:t>The Node Tree is always visible in the left hand menu when a user is navigating between nodes in the network.  The Node Tree will collapse and be hidden when the user selects away from the Neon Network to a different area of the Neon System, such as the System Administration area.  The Node Tree will re-appear when the Node Network area is reselected.</w:t>
      </w:r>
    </w:p>
    <w:p w:rsidR="00760F04" w:rsidRDefault="00760F04" w:rsidP="00760F04"/>
    <w:p w:rsidR="00760F04" w:rsidRDefault="00760F04" w:rsidP="00760F04">
      <w:pPr>
        <w:jc w:val="center"/>
      </w:pPr>
      <w:r w:rsidRPr="003D1F2D">
        <w:rPr>
          <w:noProof/>
          <w:lang w:val="en-NZ" w:eastAsia="en-NZ"/>
        </w:rPr>
        <w:lastRenderedPageBreak/>
        <w:drawing>
          <wp:inline distT="0" distB="0" distL="0" distR="0">
            <wp:extent cx="4076700" cy="5892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r="56581" b="1044"/>
                    <a:stretch>
                      <a:fillRect/>
                    </a:stretch>
                  </pic:blipFill>
                  <pic:spPr bwMode="auto">
                    <a:xfrm>
                      <a:off x="0" y="0"/>
                      <a:ext cx="4076700" cy="5892800"/>
                    </a:xfrm>
                    <a:prstGeom prst="rect">
                      <a:avLst/>
                    </a:prstGeom>
                    <a:noFill/>
                    <a:ln>
                      <a:noFill/>
                    </a:ln>
                  </pic:spPr>
                </pic:pic>
              </a:graphicData>
            </a:graphic>
          </wp:inline>
        </w:drawing>
      </w:r>
    </w:p>
    <w:p w:rsidR="00760F04" w:rsidRDefault="00760F04" w:rsidP="00760F04"/>
    <w:p w:rsidR="00760F04" w:rsidRPr="00A51642" w:rsidRDefault="00760F04" w:rsidP="00760F04">
      <w:pPr>
        <w:pStyle w:val="Heading3"/>
      </w:pPr>
      <w:bookmarkStart w:id="9" w:name="_Toc296501201"/>
      <w:bookmarkStart w:id="10" w:name="_Toc296591535"/>
      <w:bookmarkStart w:id="11" w:name="_Toc381905316"/>
      <w:r>
        <w:t>Expanding and Collapsing Nodes</w:t>
      </w:r>
      <w:bookmarkEnd w:id="9"/>
      <w:bookmarkEnd w:id="10"/>
      <w:bookmarkEnd w:id="11"/>
    </w:p>
    <w:p w:rsidR="00760F04" w:rsidRPr="00A51642" w:rsidRDefault="00760F04" w:rsidP="00760F04">
      <w:r w:rsidRPr="00A51642">
        <w:t>When a node has sub nodes within it, it is possible to expand and collapse that node to show or hide its sub-nodes.  This may be useful if the node tree has grown to a large size and</w:t>
      </w:r>
      <w:r>
        <w:t xml:space="preserve"> it may be easier to view the fu</w:t>
      </w:r>
      <w:r w:rsidRPr="00A51642">
        <w:t xml:space="preserve">ll list of nodes if some </w:t>
      </w:r>
      <w:r>
        <w:t xml:space="preserve">of </w:t>
      </w:r>
      <w:r w:rsidRPr="00A51642">
        <w:t xml:space="preserve">them </w:t>
      </w:r>
      <w:r>
        <w:t>a</w:t>
      </w:r>
      <w:r w:rsidRPr="00A51642">
        <w:t xml:space="preserve">re collapsed.  To expand </w:t>
      </w:r>
      <w:r>
        <w:t xml:space="preserve">or </w:t>
      </w:r>
      <w:r w:rsidRPr="00A51642">
        <w:t>collapse a node, you need to click on the</w:t>
      </w:r>
      <w:r>
        <w:t xml:space="preserve"> plus</w:t>
      </w:r>
      <w:r w:rsidRPr="00A51642">
        <w:t> </w:t>
      </w:r>
      <w:r w:rsidRPr="00A51642">
        <w:fldChar w:fldCharType="begin"/>
      </w:r>
      <w:r w:rsidRPr="00A51642">
        <w:instrText xml:space="preserve"> INCLUDEPICTURE "http://neontest.unidata.com.au/uploads/plus.gif" \* MERGEFORMATINET </w:instrText>
      </w:r>
      <w:r w:rsidRPr="00A51642">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5pt;height:15pt">
            <v:imagedata r:id="rId6" r:href="rId7"/>
          </v:shape>
        </w:pict>
      </w:r>
      <w:r w:rsidRPr="00A51642">
        <w:fldChar w:fldCharType="end"/>
      </w:r>
      <w:r w:rsidRPr="00A51642">
        <w:t xml:space="preserve"> or </w:t>
      </w:r>
      <w:r>
        <w:t>minus</w:t>
      </w:r>
      <w:r w:rsidRPr="00A51642">
        <w:t> </w:t>
      </w:r>
      <w:r w:rsidRPr="00A51642">
        <w:fldChar w:fldCharType="begin"/>
      </w:r>
      <w:r w:rsidRPr="00A51642">
        <w:instrText xml:space="preserve"> INCLUDEPICTURE "http://neontest.unidata.com.au/uploads/minus.gif" \* MERGEFORMATINET </w:instrText>
      </w:r>
      <w:r w:rsidRPr="00A51642">
        <w:fldChar w:fldCharType="separate"/>
      </w:r>
      <w:r>
        <w:pict>
          <v:shape id="_x0000_i1031" type="#_x0000_t75" style="width:14.5pt;height:15pt">
            <v:imagedata r:id="rId8" r:href="rId9"/>
          </v:shape>
        </w:pict>
      </w:r>
      <w:r w:rsidRPr="00A51642">
        <w:fldChar w:fldCharType="end"/>
      </w:r>
      <w:r w:rsidRPr="00A51642">
        <w:t> buttons respectively.</w:t>
      </w:r>
    </w:p>
    <w:p w:rsidR="00760F04" w:rsidRDefault="00760F04" w:rsidP="00760F04">
      <w:pPr>
        <w:jc w:val="both"/>
        <w:rPr>
          <w:rFonts w:cs="Arial"/>
          <w:color w:val="000000"/>
          <w:szCs w:val="22"/>
        </w:rPr>
      </w:pPr>
    </w:p>
    <w:p w:rsidR="00760F04" w:rsidRPr="00DF6FE6" w:rsidRDefault="00760F04" w:rsidP="00760F04">
      <w:pPr>
        <w:pStyle w:val="Heading2"/>
        <w:numPr>
          <w:ilvl w:val="0"/>
          <w:numId w:val="0"/>
        </w:numPr>
        <w:ind w:left="578" w:hanging="578"/>
      </w:pPr>
      <w:bookmarkStart w:id="12" w:name="_Toc296501203"/>
      <w:bookmarkStart w:id="13" w:name="_Toc296591536"/>
      <w:bookmarkStart w:id="14" w:name="_Toc381905317"/>
      <w:r>
        <w:t>Node Details</w:t>
      </w:r>
      <w:bookmarkEnd w:id="12"/>
      <w:bookmarkEnd w:id="13"/>
      <w:bookmarkEnd w:id="14"/>
    </w:p>
    <w:p w:rsidR="00760F04" w:rsidRDefault="00760F04" w:rsidP="00760F04">
      <w:r w:rsidRPr="002A0E7D">
        <w:t>The Node Details screen shows the basic information for a node.   Across the top of the screen is a row of tabs that are used to select the different functions that relate to a node.  The tabs that appear will be dependent on the security privileges for a user.</w:t>
      </w:r>
    </w:p>
    <w:p w:rsidR="00760F04" w:rsidRDefault="00760F04" w:rsidP="00760F04"/>
    <w:p w:rsidR="00760F04" w:rsidRPr="002A0E7D" w:rsidRDefault="00760F04" w:rsidP="00760F04">
      <w:pPr>
        <w:jc w:val="center"/>
      </w:pPr>
      <w:r w:rsidRPr="00E90AC7">
        <w:rPr>
          <w:noProof/>
          <w:lang w:val="en-NZ" w:eastAsia="en-NZ"/>
        </w:rPr>
        <w:lastRenderedPageBreak/>
        <w:drawing>
          <wp:inline distT="0" distB="0" distL="0" distR="0">
            <wp:extent cx="5276850" cy="42799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6850" cy="4279900"/>
                    </a:xfrm>
                    <a:prstGeom prst="rect">
                      <a:avLst/>
                    </a:prstGeom>
                    <a:noFill/>
                    <a:ln>
                      <a:noFill/>
                    </a:ln>
                  </pic:spPr>
                </pic:pic>
              </a:graphicData>
            </a:graphic>
          </wp:inline>
        </w:drawing>
      </w:r>
    </w:p>
    <w:p w:rsidR="00760F04" w:rsidRDefault="00760F04" w:rsidP="00760F04">
      <w:r w:rsidRPr="002A0E7D">
        <w:t> </w:t>
      </w:r>
    </w:p>
    <w:p w:rsidR="00760F04" w:rsidRPr="002A0E7D" w:rsidRDefault="00760F04" w:rsidP="00760F04">
      <w:pPr>
        <w:pStyle w:val="Heading3"/>
      </w:pPr>
      <w:bookmarkStart w:id="15" w:name="_Toc296501204"/>
      <w:bookmarkStart w:id="16" w:name="_Toc296591537"/>
      <w:bookmarkStart w:id="17" w:name="_Toc381905318"/>
      <w:r>
        <w:t>Adding a Node</w:t>
      </w:r>
      <w:bookmarkEnd w:id="15"/>
      <w:bookmarkEnd w:id="16"/>
      <w:bookmarkEnd w:id="17"/>
    </w:p>
    <w:p w:rsidR="00760F04" w:rsidRPr="002A0E7D" w:rsidRDefault="00760F04" w:rsidP="00760F04">
      <w:r w:rsidRPr="002A0E7D">
        <w:t xml:space="preserve">Nodes are added using the </w:t>
      </w:r>
      <w:r w:rsidRPr="002A0E7D">
        <w:rPr>
          <w:i/>
        </w:rPr>
        <w:t xml:space="preserve">Add </w:t>
      </w:r>
      <w:r w:rsidRPr="002A0E7D">
        <w:t>Node link at the top right of the Neon Network panel at left of screen.</w:t>
      </w:r>
    </w:p>
    <w:p w:rsidR="00760F04" w:rsidRPr="002A0E7D" w:rsidRDefault="00760F04" w:rsidP="00760F04"/>
    <w:p w:rsidR="00760F04" w:rsidRPr="002A0E7D" w:rsidRDefault="00760F04" w:rsidP="00760F04">
      <w:r w:rsidRPr="002A0E7D">
        <w:t>When adding a node, this Node Details screen is the only tab that will appear and must be completed before the node can be created.  Once created, the remaining tabs for this node will be available for selection.</w:t>
      </w:r>
    </w:p>
    <w:p w:rsidR="00760F04" w:rsidRDefault="00760F04" w:rsidP="00760F04"/>
    <w:p w:rsidR="00760F04" w:rsidRDefault="00760F04" w:rsidP="00760F04">
      <w:pPr>
        <w:pStyle w:val="Heading3"/>
      </w:pPr>
      <w:bookmarkStart w:id="18" w:name="_Toc296591538"/>
      <w:bookmarkStart w:id="19" w:name="_Toc381905319"/>
      <w:r>
        <w:t>Deleting a Node</w:t>
      </w:r>
      <w:bookmarkEnd w:id="18"/>
      <w:bookmarkEnd w:id="19"/>
    </w:p>
    <w:p w:rsidR="00760F04" w:rsidRPr="002A0E7D" w:rsidRDefault="00760F04" w:rsidP="00760F04">
      <w:r>
        <w:t xml:space="preserve">Note that when a node is deleted, any loggers on that node will be promoted to the deleted node’s parent node.  </w:t>
      </w:r>
      <w:proofErr w:type="gramStart"/>
      <w:r>
        <w:t>i.e</w:t>
      </w:r>
      <w:proofErr w:type="gramEnd"/>
      <w:r>
        <w:t>. the loggers are not deleted along with the node</w:t>
      </w:r>
      <w:r w:rsidRPr="002A0E7D">
        <w:t>.</w:t>
      </w:r>
    </w:p>
    <w:p w:rsidR="00760F04" w:rsidRPr="002A0E7D" w:rsidRDefault="00760F04" w:rsidP="00760F04"/>
    <w:p w:rsidR="00760F04" w:rsidRPr="002A0E7D" w:rsidRDefault="00760F04" w:rsidP="00760F04">
      <w:pPr>
        <w:pStyle w:val="Heading3"/>
      </w:pPr>
      <w:bookmarkStart w:id="20" w:name="_Toc296501205"/>
      <w:bookmarkStart w:id="21" w:name="_Toc296591539"/>
      <w:bookmarkStart w:id="22" w:name="_Toc381905320"/>
      <w:r>
        <w:t>Mark for Deletion</w:t>
      </w:r>
      <w:bookmarkEnd w:id="20"/>
      <w:bookmarkEnd w:id="21"/>
      <w:bookmarkEnd w:id="22"/>
    </w:p>
    <w:p w:rsidR="00760F04" w:rsidRPr="002A0E7D" w:rsidRDefault="00760F04" w:rsidP="00760F04">
      <w:r w:rsidRPr="002A0E7D">
        <w:t>This checkbox flags a node for deletion and is a warning to the user.</w:t>
      </w:r>
    </w:p>
    <w:p w:rsidR="00760F04" w:rsidRPr="002A0E7D" w:rsidRDefault="00760F04" w:rsidP="00760F04"/>
    <w:p w:rsidR="00760F04" w:rsidRPr="002A0E7D" w:rsidRDefault="00760F04" w:rsidP="00760F04">
      <w:r w:rsidRPr="002A0E7D">
        <w:t xml:space="preserve">The node will be coloured </w:t>
      </w:r>
      <w:r w:rsidRPr="002A0E7D">
        <w:rPr>
          <w:b/>
          <w:color w:val="FF0000"/>
        </w:rPr>
        <w:t>red</w:t>
      </w:r>
      <w:r w:rsidRPr="002A0E7D">
        <w:t xml:space="preserve"> in the Neon Network tree.  Each parent node higher up the tree will be coloured </w:t>
      </w:r>
      <w:r w:rsidRPr="002A0E7D">
        <w:rPr>
          <w:b/>
          <w:color w:val="FF6600"/>
        </w:rPr>
        <w:t>orange</w:t>
      </w:r>
      <w:r w:rsidRPr="002A0E7D">
        <w:t>.</w:t>
      </w:r>
    </w:p>
    <w:p w:rsidR="00760F04" w:rsidRPr="002A0E7D" w:rsidRDefault="00760F04" w:rsidP="00760F04"/>
    <w:p w:rsidR="00760F04" w:rsidRPr="002A0E7D" w:rsidRDefault="00760F04" w:rsidP="00760F04">
      <w:r w:rsidRPr="002A0E7D">
        <w:t>These colour highlights warn the user that the node is planned for deletion, and that they should contact the System Administrator before it is deleted if he would prefer the node not be deleted.</w:t>
      </w:r>
    </w:p>
    <w:p w:rsidR="00760F04" w:rsidRPr="002A0E7D" w:rsidRDefault="00760F04" w:rsidP="00760F04"/>
    <w:p w:rsidR="00760F04" w:rsidRPr="002A0E7D" w:rsidRDefault="00760F04" w:rsidP="00760F04">
      <w:r w:rsidRPr="002A0E7D">
        <w:t>The time when the node is deleted is at the discretion of the system administrator.</w:t>
      </w:r>
    </w:p>
    <w:p w:rsidR="00760F04" w:rsidRDefault="00760F04" w:rsidP="00760F04"/>
    <w:p w:rsidR="00760F04" w:rsidRPr="002A0E7D" w:rsidRDefault="00760F04" w:rsidP="00760F04">
      <w:pPr>
        <w:pStyle w:val="Heading3"/>
      </w:pPr>
      <w:bookmarkStart w:id="23" w:name="_Toc296501206"/>
      <w:bookmarkStart w:id="24" w:name="AddingANode"/>
      <w:bookmarkStart w:id="25" w:name="_Toc296591540"/>
      <w:bookmarkStart w:id="26" w:name="_Toc381905321"/>
      <w:r>
        <w:lastRenderedPageBreak/>
        <w:t>Data Fields</w:t>
      </w:r>
      <w:bookmarkEnd w:id="23"/>
      <w:bookmarkEnd w:id="25"/>
      <w:bookmarkEnd w:id="26"/>
    </w:p>
    <w:bookmarkEnd w:id="24"/>
    <w:p w:rsidR="00760F04" w:rsidRPr="002A0E7D" w:rsidRDefault="00760F04" w:rsidP="00760F04">
      <w:pPr>
        <w:keepNext/>
        <w:keepLines/>
      </w:pPr>
      <w:r w:rsidRPr="002A0E7D">
        <w:t>The table below describes what each of the data fields mean in this screen.</w:t>
      </w:r>
    </w:p>
    <w:p w:rsidR="00760F04" w:rsidRPr="002A0E7D" w:rsidRDefault="00760F04" w:rsidP="00760F04">
      <w:pPr>
        <w:keepNext/>
        <w:keepLines/>
        <w:rPr>
          <w:rFonts w:cs="Arial"/>
          <w:color w:val="000000"/>
          <w:szCs w:val="22"/>
        </w:rPr>
      </w:pP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000" w:firstRow="0" w:lastRow="0" w:firstColumn="0" w:lastColumn="0" w:noHBand="0" w:noVBand="0"/>
      </w:tblPr>
      <w:tblGrid>
        <w:gridCol w:w="1052"/>
        <w:gridCol w:w="6681"/>
        <w:gridCol w:w="1267"/>
      </w:tblGrid>
      <w:tr w:rsidR="00760F04" w:rsidRPr="000F4612" w:rsidTr="00623F62">
        <w:tc>
          <w:tcPr>
            <w:tcW w:w="0" w:type="auto"/>
          </w:tcPr>
          <w:p w:rsidR="00760F04" w:rsidRPr="000F4612" w:rsidRDefault="00760F04" w:rsidP="00623F62">
            <w:pPr>
              <w:keepNext/>
              <w:keepLines/>
              <w:rPr>
                <w:sz w:val="20"/>
              </w:rPr>
            </w:pPr>
            <w:r w:rsidRPr="000F4612">
              <w:rPr>
                <w:rStyle w:val="Strong"/>
                <w:rFonts w:cs="Arial"/>
                <w:sz w:val="20"/>
              </w:rPr>
              <w:t>Field</w:t>
            </w:r>
          </w:p>
        </w:tc>
        <w:tc>
          <w:tcPr>
            <w:tcW w:w="6505" w:type="dxa"/>
            <w:vAlign w:val="center"/>
          </w:tcPr>
          <w:p w:rsidR="00760F04" w:rsidRPr="000F4612" w:rsidRDefault="00760F04" w:rsidP="00623F62">
            <w:pPr>
              <w:keepNext/>
              <w:keepLines/>
              <w:rPr>
                <w:sz w:val="20"/>
              </w:rPr>
            </w:pPr>
            <w:r w:rsidRPr="000F4612">
              <w:rPr>
                <w:rStyle w:val="Strong"/>
                <w:rFonts w:cs="Arial"/>
                <w:sz w:val="20"/>
              </w:rPr>
              <w:t>Description</w:t>
            </w:r>
          </w:p>
        </w:tc>
        <w:tc>
          <w:tcPr>
            <w:tcW w:w="0" w:type="auto"/>
            <w:vAlign w:val="center"/>
          </w:tcPr>
          <w:p w:rsidR="00760F04" w:rsidRPr="000F4612" w:rsidRDefault="00760F04" w:rsidP="00623F62">
            <w:pPr>
              <w:keepNext/>
              <w:keepLines/>
              <w:rPr>
                <w:sz w:val="20"/>
              </w:rPr>
            </w:pPr>
            <w:r w:rsidRPr="000F4612">
              <w:rPr>
                <w:rStyle w:val="Strong"/>
                <w:rFonts w:cs="Arial"/>
                <w:sz w:val="20"/>
              </w:rPr>
              <w:t>Compulsory</w:t>
            </w:r>
          </w:p>
        </w:tc>
      </w:tr>
      <w:tr w:rsidR="00760F04" w:rsidRPr="000F4612" w:rsidTr="00623F62">
        <w:tc>
          <w:tcPr>
            <w:tcW w:w="0" w:type="auto"/>
            <w:vAlign w:val="center"/>
          </w:tcPr>
          <w:p w:rsidR="00760F04" w:rsidRPr="000F4612" w:rsidRDefault="00760F04" w:rsidP="00623F62">
            <w:pPr>
              <w:keepNext/>
              <w:keepLines/>
              <w:rPr>
                <w:sz w:val="20"/>
              </w:rPr>
            </w:pPr>
            <w:r w:rsidRPr="000F4612">
              <w:rPr>
                <w:sz w:val="20"/>
              </w:rPr>
              <w:t>Name</w:t>
            </w:r>
          </w:p>
        </w:tc>
        <w:tc>
          <w:tcPr>
            <w:tcW w:w="6505" w:type="dxa"/>
            <w:vAlign w:val="center"/>
          </w:tcPr>
          <w:p w:rsidR="00760F04" w:rsidRPr="000F4612" w:rsidRDefault="00760F04" w:rsidP="00623F62">
            <w:pPr>
              <w:keepNext/>
              <w:keepLines/>
              <w:rPr>
                <w:sz w:val="20"/>
              </w:rPr>
            </w:pPr>
            <w:r w:rsidRPr="000F4612">
              <w:rPr>
                <w:sz w:val="20"/>
              </w:rPr>
              <w:t>A name for the node.  It can be any alphanumeric value.</w:t>
            </w:r>
          </w:p>
        </w:tc>
        <w:tc>
          <w:tcPr>
            <w:tcW w:w="0" w:type="auto"/>
            <w:vAlign w:val="center"/>
          </w:tcPr>
          <w:p w:rsidR="00760F04" w:rsidRPr="000F4612" w:rsidRDefault="00760F04" w:rsidP="00623F62">
            <w:pPr>
              <w:keepNext/>
              <w:keepLines/>
              <w:rPr>
                <w:sz w:val="20"/>
              </w:rPr>
            </w:pPr>
            <w:r w:rsidRPr="000F4612">
              <w:rPr>
                <w:sz w:val="20"/>
              </w:rPr>
              <w:t>Yes</w:t>
            </w:r>
          </w:p>
        </w:tc>
      </w:tr>
      <w:tr w:rsidR="00760F04" w:rsidRPr="000F4612" w:rsidTr="00623F62">
        <w:tc>
          <w:tcPr>
            <w:tcW w:w="0" w:type="auto"/>
            <w:vAlign w:val="center"/>
          </w:tcPr>
          <w:p w:rsidR="00760F04" w:rsidRPr="000F4612" w:rsidRDefault="00760F04" w:rsidP="00623F62">
            <w:pPr>
              <w:keepNext/>
              <w:keepLines/>
              <w:rPr>
                <w:sz w:val="20"/>
              </w:rPr>
            </w:pPr>
            <w:r w:rsidRPr="000F4612">
              <w:rPr>
                <w:sz w:val="20"/>
              </w:rPr>
              <w:t>Node ID</w:t>
            </w:r>
          </w:p>
        </w:tc>
        <w:tc>
          <w:tcPr>
            <w:tcW w:w="0" w:type="auto"/>
            <w:vAlign w:val="center"/>
          </w:tcPr>
          <w:p w:rsidR="00760F04" w:rsidRPr="000F4612" w:rsidRDefault="00760F04" w:rsidP="00623F62">
            <w:pPr>
              <w:keepNext/>
              <w:keepLines/>
              <w:rPr>
                <w:sz w:val="20"/>
              </w:rPr>
            </w:pPr>
            <w:r w:rsidRPr="000F4612">
              <w:rPr>
                <w:sz w:val="20"/>
              </w:rPr>
              <w:t>A user-based code for the node. It can be any alphanumeric value.</w:t>
            </w:r>
          </w:p>
        </w:tc>
        <w:tc>
          <w:tcPr>
            <w:tcW w:w="0" w:type="auto"/>
            <w:vAlign w:val="center"/>
          </w:tcPr>
          <w:p w:rsidR="00760F04" w:rsidRPr="000F4612" w:rsidRDefault="00760F04" w:rsidP="00623F62">
            <w:pPr>
              <w:keepNext/>
              <w:keepLines/>
              <w:rPr>
                <w:sz w:val="20"/>
              </w:rPr>
            </w:pPr>
            <w:r w:rsidRPr="000F4612">
              <w:rPr>
                <w:sz w:val="20"/>
              </w:rPr>
              <w:t>No</w:t>
            </w:r>
          </w:p>
        </w:tc>
      </w:tr>
      <w:tr w:rsidR="00760F04" w:rsidRPr="000F4612" w:rsidTr="00623F62">
        <w:tc>
          <w:tcPr>
            <w:tcW w:w="0" w:type="auto"/>
            <w:vAlign w:val="center"/>
          </w:tcPr>
          <w:p w:rsidR="00760F04" w:rsidRPr="000F4612" w:rsidRDefault="00760F04" w:rsidP="00623F62">
            <w:pPr>
              <w:keepNext/>
              <w:keepLines/>
              <w:rPr>
                <w:sz w:val="20"/>
              </w:rPr>
            </w:pPr>
            <w:r w:rsidRPr="000F4612">
              <w:rPr>
                <w:sz w:val="20"/>
              </w:rPr>
              <w:t>Display Sequence</w:t>
            </w:r>
          </w:p>
        </w:tc>
        <w:tc>
          <w:tcPr>
            <w:tcW w:w="0" w:type="auto"/>
            <w:vAlign w:val="center"/>
          </w:tcPr>
          <w:p w:rsidR="00760F04" w:rsidRPr="000F4612" w:rsidRDefault="00760F04" w:rsidP="00623F62">
            <w:pPr>
              <w:keepNext/>
              <w:keepLines/>
              <w:rPr>
                <w:sz w:val="20"/>
              </w:rPr>
            </w:pPr>
            <w:r w:rsidRPr="000F4612">
              <w:rPr>
                <w:sz w:val="20"/>
              </w:rPr>
              <w:t>Determines this node’s position in the node tree.  Unnumbered nodes will appear first, followed by nodes in their assigned order.  Unnumbered nodes are sorted alphabetically in the tree.</w:t>
            </w:r>
          </w:p>
        </w:tc>
        <w:tc>
          <w:tcPr>
            <w:tcW w:w="0" w:type="auto"/>
            <w:vAlign w:val="center"/>
          </w:tcPr>
          <w:p w:rsidR="00760F04" w:rsidRPr="000F4612" w:rsidRDefault="00760F04" w:rsidP="00623F62">
            <w:pPr>
              <w:keepNext/>
              <w:keepLines/>
              <w:rPr>
                <w:sz w:val="20"/>
              </w:rPr>
            </w:pPr>
            <w:r w:rsidRPr="000F4612">
              <w:rPr>
                <w:sz w:val="20"/>
              </w:rPr>
              <w:t>No</w:t>
            </w:r>
          </w:p>
        </w:tc>
      </w:tr>
      <w:tr w:rsidR="00760F04" w:rsidRPr="000F4612" w:rsidTr="00623F62">
        <w:tc>
          <w:tcPr>
            <w:tcW w:w="0" w:type="auto"/>
            <w:vAlign w:val="center"/>
          </w:tcPr>
          <w:p w:rsidR="00760F04" w:rsidRPr="000F4612" w:rsidRDefault="00760F04" w:rsidP="00623F62">
            <w:pPr>
              <w:keepNext/>
              <w:keepLines/>
              <w:rPr>
                <w:sz w:val="20"/>
              </w:rPr>
            </w:pPr>
            <w:r w:rsidRPr="000F4612">
              <w:rPr>
                <w:sz w:val="20"/>
              </w:rPr>
              <w:t>Parent Node</w:t>
            </w:r>
          </w:p>
        </w:tc>
        <w:tc>
          <w:tcPr>
            <w:tcW w:w="0" w:type="auto"/>
            <w:vAlign w:val="center"/>
          </w:tcPr>
          <w:p w:rsidR="00760F04" w:rsidRPr="000F4612" w:rsidRDefault="00760F04" w:rsidP="00623F62">
            <w:pPr>
              <w:keepNext/>
              <w:keepLines/>
              <w:rPr>
                <w:sz w:val="20"/>
              </w:rPr>
            </w:pPr>
            <w:r w:rsidRPr="000F4612">
              <w:rPr>
                <w:sz w:val="20"/>
              </w:rPr>
              <w:t>The node that this node resides under.  If a node belongs to another, parent node, then users who can access the parent node will also be able to access this node.</w:t>
            </w:r>
          </w:p>
        </w:tc>
        <w:tc>
          <w:tcPr>
            <w:tcW w:w="0" w:type="auto"/>
            <w:vAlign w:val="center"/>
          </w:tcPr>
          <w:p w:rsidR="00760F04" w:rsidRPr="000F4612" w:rsidRDefault="00760F04" w:rsidP="00623F62">
            <w:pPr>
              <w:keepNext/>
              <w:keepLines/>
              <w:rPr>
                <w:sz w:val="20"/>
              </w:rPr>
            </w:pPr>
            <w:r w:rsidRPr="000F4612">
              <w:rPr>
                <w:sz w:val="20"/>
              </w:rPr>
              <w:t>Yes</w:t>
            </w:r>
          </w:p>
        </w:tc>
      </w:tr>
      <w:tr w:rsidR="00760F04" w:rsidRPr="000F4612" w:rsidTr="00623F62">
        <w:tc>
          <w:tcPr>
            <w:tcW w:w="0" w:type="auto"/>
            <w:vAlign w:val="center"/>
          </w:tcPr>
          <w:p w:rsidR="00760F04" w:rsidRPr="000F4612" w:rsidRDefault="00760F04" w:rsidP="00623F62">
            <w:pPr>
              <w:keepNext/>
              <w:keepLines/>
              <w:rPr>
                <w:sz w:val="20"/>
              </w:rPr>
            </w:pPr>
            <w:r w:rsidRPr="000F4612">
              <w:rPr>
                <w:sz w:val="20"/>
              </w:rPr>
              <w:t>Node Type</w:t>
            </w:r>
          </w:p>
        </w:tc>
        <w:tc>
          <w:tcPr>
            <w:tcW w:w="0" w:type="auto"/>
            <w:vAlign w:val="center"/>
          </w:tcPr>
          <w:p w:rsidR="00760F04" w:rsidRDefault="00760F04" w:rsidP="00623F62">
            <w:pPr>
              <w:keepNext/>
              <w:keepLines/>
              <w:rPr>
                <w:sz w:val="20"/>
              </w:rPr>
            </w:pPr>
            <w:r w:rsidRPr="000F4612">
              <w:rPr>
                <w:sz w:val="20"/>
              </w:rPr>
              <w:t>Indicates the type of node you have.</w:t>
            </w:r>
          </w:p>
          <w:p w:rsidR="00760F04" w:rsidRPr="000F4612" w:rsidRDefault="00760F04" w:rsidP="00623F62">
            <w:pPr>
              <w:keepNext/>
              <w:keepLines/>
              <w:rPr>
                <w:sz w:val="20"/>
              </w:rPr>
            </w:pPr>
          </w:p>
          <w:p w:rsidR="00760F04" w:rsidRDefault="00760F04" w:rsidP="00623F62">
            <w:pPr>
              <w:keepNext/>
              <w:keepLines/>
              <w:rPr>
                <w:noProof/>
                <w:lang w:val="en-NZ" w:eastAsia="en-NZ"/>
              </w:rPr>
            </w:pPr>
            <w:r w:rsidRPr="00E90AC7">
              <w:rPr>
                <w:noProof/>
                <w:lang w:val="en-NZ" w:eastAsia="en-NZ"/>
              </w:rPr>
              <w:drawing>
                <wp:inline distT="0" distB="0" distL="0" distR="0">
                  <wp:extent cx="1657350" cy="1771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39079" t="17290" r="47237" b="64743"/>
                          <a:stretch>
                            <a:fillRect/>
                          </a:stretch>
                        </pic:blipFill>
                        <pic:spPr bwMode="auto">
                          <a:xfrm>
                            <a:off x="0" y="0"/>
                            <a:ext cx="1657350" cy="1771650"/>
                          </a:xfrm>
                          <a:prstGeom prst="rect">
                            <a:avLst/>
                          </a:prstGeom>
                          <a:noFill/>
                          <a:ln>
                            <a:noFill/>
                          </a:ln>
                        </pic:spPr>
                      </pic:pic>
                    </a:graphicData>
                  </a:graphic>
                </wp:inline>
              </w:drawing>
            </w:r>
          </w:p>
          <w:p w:rsidR="00760F04" w:rsidRPr="000F4612" w:rsidRDefault="00760F04" w:rsidP="00623F62">
            <w:pPr>
              <w:keepNext/>
              <w:keepLines/>
              <w:rPr>
                <w:sz w:val="20"/>
              </w:rPr>
            </w:pPr>
          </w:p>
          <w:p w:rsidR="00760F04" w:rsidRPr="000F4612" w:rsidRDefault="00760F04" w:rsidP="00623F62">
            <w:pPr>
              <w:keepNext/>
              <w:keepLines/>
              <w:rPr>
                <w:sz w:val="20"/>
              </w:rPr>
            </w:pPr>
            <w:r w:rsidRPr="000F4612">
              <w:rPr>
                <w:sz w:val="20"/>
              </w:rPr>
              <w:t>Additional tabs may become available depending upon the chosen node type.  See further below.</w:t>
            </w:r>
          </w:p>
        </w:tc>
        <w:tc>
          <w:tcPr>
            <w:tcW w:w="0" w:type="auto"/>
            <w:vAlign w:val="center"/>
          </w:tcPr>
          <w:p w:rsidR="00760F04" w:rsidRPr="000F4612" w:rsidRDefault="00760F04" w:rsidP="00623F62">
            <w:pPr>
              <w:keepNext/>
              <w:keepLines/>
              <w:rPr>
                <w:sz w:val="20"/>
              </w:rPr>
            </w:pPr>
            <w:r w:rsidRPr="000F4612">
              <w:rPr>
                <w:sz w:val="20"/>
              </w:rPr>
              <w:t>Yes</w:t>
            </w:r>
          </w:p>
        </w:tc>
      </w:tr>
      <w:tr w:rsidR="00760F04" w:rsidRPr="000F4612" w:rsidTr="00623F62">
        <w:tc>
          <w:tcPr>
            <w:tcW w:w="0" w:type="auto"/>
            <w:vAlign w:val="center"/>
          </w:tcPr>
          <w:p w:rsidR="00760F04" w:rsidRPr="000F4612" w:rsidRDefault="00760F04" w:rsidP="00623F62">
            <w:pPr>
              <w:keepNext/>
              <w:keepLines/>
              <w:rPr>
                <w:sz w:val="20"/>
              </w:rPr>
            </w:pPr>
            <w:r w:rsidRPr="000F4612">
              <w:rPr>
                <w:sz w:val="20"/>
              </w:rPr>
              <w:t>Node Icon</w:t>
            </w:r>
          </w:p>
        </w:tc>
        <w:tc>
          <w:tcPr>
            <w:tcW w:w="0" w:type="auto"/>
            <w:vAlign w:val="center"/>
          </w:tcPr>
          <w:p w:rsidR="00760F04" w:rsidRDefault="00760F04" w:rsidP="00623F62">
            <w:pPr>
              <w:keepNext/>
              <w:keepLines/>
              <w:rPr>
                <w:sz w:val="20"/>
              </w:rPr>
            </w:pPr>
            <w:r w:rsidRPr="000F4612">
              <w:rPr>
                <w:sz w:val="20"/>
              </w:rPr>
              <w:t>Selects the size of the icon on the Node Location map below these configuration parameters.</w:t>
            </w:r>
          </w:p>
          <w:p w:rsidR="00760F04" w:rsidRDefault="00760F04" w:rsidP="00623F62">
            <w:pPr>
              <w:keepNext/>
              <w:keepLines/>
              <w:rPr>
                <w:sz w:val="20"/>
              </w:rPr>
            </w:pPr>
          </w:p>
          <w:p w:rsidR="00760F04" w:rsidRPr="000F4612" w:rsidRDefault="00760F04" w:rsidP="00623F62">
            <w:pPr>
              <w:keepNext/>
              <w:keepLines/>
              <w:rPr>
                <w:sz w:val="20"/>
              </w:rPr>
            </w:pPr>
            <w:r w:rsidRPr="002D390B">
              <w:rPr>
                <w:noProof/>
                <w:lang w:val="en-NZ" w:eastAsia="en-NZ"/>
              </w:rPr>
              <w:drawing>
                <wp:inline distT="0" distB="0" distL="0" distR="0">
                  <wp:extent cx="1581150" cy="539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l="34576" t="36073" r="56956" b="59343"/>
                          <a:stretch>
                            <a:fillRect/>
                          </a:stretch>
                        </pic:blipFill>
                        <pic:spPr bwMode="auto">
                          <a:xfrm>
                            <a:off x="0" y="0"/>
                            <a:ext cx="1581150" cy="539750"/>
                          </a:xfrm>
                          <a:prstGeom prst="rect">
                            <a:avLst/>
                          </a:prstGeom>
                          <a:noFill/>
                          <a:ln>
                            <a:noFill/>
                          </a:ln>
                        </pic:spPr>
                      </pic:pic>
                    </a:graphicData>
                  </a:graphic>
                </wp:inline>
              </w:drawing>
            </w:r>
          </w:p>
          <w:p w:rsidR="00760F04" w:rsidRPr="000F4612" w:rsidRDefault="00760F04" w:rsidP="00623F62">
            <w:pPr>
              <w:keepNext/>
              <w:keepLines/>
              <w:rPr>
                <w:sz w:val="20"/>
              </w:rPr>
            </w:pPr>
          </w:p>
        </w:tc>
        <w:tc>
          <w:tcPr>
            <w:tcW w:w="0" w:type="auto"/>
            <w:vAlign w:val="center"/>
          </w:tcPr>
          <w:p w:rsidR="00760F04" w:rsidRPr="000F4612" w:rsidRDefault="00760F04" w:rsidP="00623F62">
            <w:pPr>
              <w:keepNext/>
              <w:keepLines/>
              <w:rPr>
                <w:sz w:val="20"/>
              </w:rPr>
            </w:pPr>
          </w:p>
        </w:tc>
      </w:tr>
      <w:tr w:rsidR="00760F04" w:rsidRPr="000F4612" w:rsidTr="00623F62">
        <w:tc>
          <w:tcPr>
            <w:tcW w:w="0" w:type="auto"/>
            <w:vAlign w:val="center"/>
          </w:tcPr>
          <w:p w:rsidR="00760F04" w:rsidRPr="000F4612" w:rsidRDefault="00760F04" w:rsidP="00623F62">
            <w:pPr>
              <w:keepNext/>
              <w:keepLines/>
              <w:rPr>
                <w:sz w:val="20"/>
              </w:rPr>
            </w:pPr>
            <w:r w:rsidRPr="000F4612">
              <w:rPr>
                <w:sz w:val="20"/>
              </w:rPr>
              <w:t>Time Zone</w:t>
            </w:r>
          </w:p>
        </w:tc>
        <w:tc>
          <w:tcPr>
            <w:tcW w:w="0" w:type="auto"/>
            <w:vAlign w:val="center"/>
          </w:tcPr>
          <w:p w:rsidR="00760F04" w:rsidRPr="002A0E7D" w:rsidRDefault="00760F04" w:rsidP="00623F62">
            <w:pPr>
              <w:keepNext/>
              <w:keepLines/>
              <w:rPr>
                <w:rFonts w:cs="Arial"/>
                <w:sz w:val="20"/>
              </w:rPr>
            </w:pPr>
            <w:r w:rsidRPr="002A0E7D">
              <w:rPr>
                <w:rFonts w:cs="Arial"/>
                <w:sz w:val="20"/>
              </w:rPr>
              <w:t>The time zone you would like your node to be reference by.</w:t>
            </w:r>
            <w:r>
              <w:rPr>
                <w:rFonts w:cs="Arial"/>
                <w:sz w:val="20"/>
              </w:rPr>
              <w:t xml:space="preserve">  All loggers below this node will have their data times affected by this setting.</w:t>
            </w:r>
          </w:p>
        </w:tc>
        <w:tc>
          <w:tcPr>
            <w:tcW w:w="0" w:type="auto"/>
            <w:vAlign w:val="center"/>
          </w:tcPr>
          <w:p w:rsidR="00760F04" w:rsidRPr="000F4612" w:rsidRDefault="00760F04" w:rsidP="00623F62">
            <w:pPr>
              <w:keepNext/>
              <w:keepLines/>
              <w:rPr>
                <w:sz w:val="20"/>
              </w:rPr>
            </w:pPr>
            <w:r w:rsidRPr="000F4612">
              <w:rPr>
                <w:sz w:val="20"/>
              </w:rPr>
              <w:t>Yes</w:t>
            </w:r>
          </w:p>
        </w:tc>
      </w:tr>
      <w:tr w:rsidR="00760F04" w:rsidRPr="000F4612" w:rsidTr="00623F62">
        <w:trPr>
          <w:trHeight w:val="390"/>
        </w:trPr>
        <w:tc>
          <w:tcPr>
            <w:tcW w:w="0" w:type="auto"/>
            <w:vAlign w:val="center"/>
          </w:tcPr>
          <w:p w:rsidR="00760F04" w:rsidRPr="000F4612" w:rsidRDefault="00760F04" w:rsidP="00623F62">
            <w:pPr>
              <w:keepNext/>
              <w:keepLines/>
              <w:rPr>
                <w:sz w:val="20"/>
              </w:rPr>
            </w:pPr>
            <w:r w:rsidRPr="000F4612">
              <w:rPr>
                <w:sz w:val="20"/>
              </w:rPr>
              <w:t>Location</w:t>
            </w:r>
          </w:p>
        </w:tc>
        <w:tc>
          <w:tcPr>
            <w:tcW w:w="0" w:type="auto"/>
            <w:vAlign w:val="center"/>
          </w:tcPr>
          <w:p w:rsidR="00760F04" w:rsidRPr="000F4612" w:rsidRDefault="00760F04" w:rsidP="00623F62">
            <w:pPr>
              <w:keepNext/>
              <w:keepLines/>
              <w:rPr>
                <w:sz w:val="20"/>
              </w:rPr>
            </w:pPr>
            <w:r w:rsidRPr="000F4612">
              <w:rPr>
                <w:sz w:val="20"/>
              </w:rPr>
              <w:t>Physical location of the node, if applicable.  The location is expressed in decimal format latitude and Longitude.</w:t>
            </w:r>
          </w:p>
        </w:tc>
        <w:tc>
          <w:tcPr>
            <w:tcW w:w="1292" w:type="dxa"/>
            <w:vAlign w:val="center"/>
          </w:tcPr>
          <w:p w:rsidR="00760F04" w:rsidRPr="000F4612" w:rsidRDefault="00760F04" w:rsidP="00623F62">
            <w:pPr>
              <w:keepNext/>
              <w:keepLines/>
              <w:rPr>
                <w:sz w:val="20"/>
              </w:rPr>
            </w:pPr>
            <w:r w:rsidRPr="000F4612">
              <w:rPr>
                <w:sz w:val="20"/>
              </w:rPr>
              <w:t>No</w:t>
            </w:r>
          </w:p>
        </w:tc>
      </w:tr>
      <w:tr w:rsidR="00760F04" w:rsidRPr="000F4612" w:rsidTr="00623F62">
        <w:trPr>
          <w:trHeight w:val="390"/>
        </w:trPr>
        <w:tc>
          <w:tcPr>
            <w:tcW w:w="1203" w:type="dxa"/>
            <w:vAlign w:val="center"/>
          </w:tcPr>
          <w:p w:rsidR="00760F04" w:rsidRPr="000F4612" w:rsidRDefault="00760F04" w:rsidP="00623F62">
            <w:pPr>
              <w:keepNext/>
              <w:keepLines/>
              <w:rPr>
                <w:sz w:val="20"/>
              </w:rPr>
            </w:pPr>
            <w:r w:rsidRPr="000F4612">
              <w:rPr>
                <w:sz w:val="20"/>
              </w:rPr>
              <w:t>Logo</w:t>
            </w:r>
          </w:p>
        </w:tc>
        <w:tc>
          <w:tcPr>
            <w:tcW w:w="0" w:type="auto"/>
            <w:vAlign w:val="center"/>
          </w:tcPr>
          <w:p w:rsidR="00760F04" w:rsidRPr="000F4612" w:rsidRDefault="00760F04" w:rsidP="00623F62">
            <w:pPr>
              <w:keepNext/>
              <w:keepLines/>
              <w:rPr>
                <w:sz w:val="20"/>
              </w:rPr>
            </w:pPr>
            <w:r w:rsidRPr="000F4612">
              <w:rPr>
                <w:sz w:val="20"/>
              </w:rPr>
              <w:t>Attach an image to the right of your node details.</w:t>
            </w:r>
          </w:p>
        </w:tc>
        <w:tc>
          <w:tcPr>
            <w:tcW w:w="1292" w:type="dxa"/>
            <w:vAlign w:val="center"/>
          </w:tcPr>
          <w:p w:rsidR="00760F04" w:rsidRPr="000F4612" w:rsidRDefault="00760F04" w:rsidP="00623F62">
            <w:pPr>
              <w:keepNext/>
              <w:keepLines/>
              <w:rPr>
                <w:sz w:val="20"/>
              </w:rPr>
            </w:pPr>
            <w:r w:rsidRPr="000F4612">
              <w:rPr>
                <w:sz w:val="20"/>
              </w:rPr>
              <w:t>No</w:t>
            </w:r>
          </w:p>
        </w:tc>
      </w:tr>
    </w:tbl>
    <w:p w:rsidR="00760F04" w:rsidRDefault="00760F04" w:rsidP="00760F04"/>
    <w:p w:rsidR="00760F04" w:rsidRDefault="00760F04" w:rsidP="00760F04"/>
    <w:p w:rsidR="00760F04" w:rsidRDefault="00760F04" w:rsidP="00760F04"/>
    <w:p w:rsidR="00760F04" w:rsidRPr="002A0E7D" w:rsidRDefault="00760F04" w:rsidP="00760F04"/>
    <w:p w:rsidR="00760F04" w:rsidRDefault="00760F04" w:rsidP="00760F04"/>
    <w:p w:rsidR="00760F04" w:rsidRPr="002A0E7D" w:rsidRDefault="00760F04" w:rsidP="00760F04">
      <w:pPr>
        <w:pStyle w:val="Heading3"/>
      </w:pPr>
      <w:bookmarkStart w:id="27" w:name="_Toc296501207"/>
      <w:bookmarkStart w:id="28" w:name="_Toc296591541"/>
      <w:bookmarkStart w:id="29" w:name="_Toc381905322"/>
      <w:r>
        <w:t>Node Location Map</w:t>
      </w:r>
      <w:bookmarkEnd w:id="27"/>
      <w:bookmarkEnd w:id="28"/>
      <w:bookmarkEnd w:id="29"/>
    </w:p>
    <w:p w:rsidR="00760F04" w:rsidRPr="002A0E7D" w:rsidRDefault="00760F04" w:rsidP="00760F04">
      <w:r w:rsidRPr="002A0E7D">
        <w:t xml:space="preserve">The node icon is used to locate the node on the location map.  </w:t>
      </w:r>
    </w:p>
    <w:p w:rsidR="00760F04" w:rsidRPr="002A0E7D" w:rsidRDefault="00760F04" w:rsidP="00760F04"/>
    <w:p w:rsidR="00760F04" w:rsidRPr="002A0E7D" w:rsidRDefault="00760F04" w:rsidP="00760F04">
      <w:r w:rsidRPr="002A0E7D">
        <w:lastRenderedPageBreak/>
        <w:t>The default zoom level of the map and its type {Map, Satellite or Terrain} is configured under System Parameters in the System Administration section of Neon.  These parameters are normally only configurable by an administrator.</w:t>
      </w:r>
    </w:p>
    <w:p w:rsidR="00760F04" w:rsidRPr="002A0E7D" w:rsidRDefault="00760F04" w:rsidP="00760F04"/>
    <w:p w:rsidR="00760F04" w:rsidRPr="002A0E7D" w:rsidRDefault="00760F04" w:rsidP="00760F04"/>
    <w:p w:rsidR="00760F04" w:rsidRPr="002A0E7D" w:rsidRDefault="00760F04" w:rsidP="00760F04">
      <w:pPr>
        <w:pStyle w:val="Heading2"/>
        <w:numPr>
          <w:ilvl w:val="0"/>
          <w:numId w:val="0"/>
        </w:numPr>
        <w:ind w:left="578" w:hanging="578"/>
      </w:pPr>
      <w:bookmarkStart w:id="30" w:name="_Toc296088625"/>
      <w:bookmarkStart w:id="31" w:name="_Toc296334214"/>
      <w:bookmarkStart w:id="32" w:name="_Toc296501208"/>
      <w:bookmarkStart w:id="33" w:name="_Toc296591542"/>
      <w:bookmarkStart w:id="34" w:name="_Toc381905323"/>
      <w:r w:rsidRPr="002A0E7D">
        <w:t>Node Types:</w:t>
      </w:r>
      <w:bookmarkEnd w:id="30"/>
      <w:bookmarkEnd w:id="31"/>
      <w:bookmarkEnd w:id="32"/>
      <w:bookmarkEnd w:id="33"/>
      <w:bookmarkEnd w:id="34"/>
    </w:p>
    <w:p w:rsidR="00760F04" w:rsidRPr="002A0E7D" w:rsidRDefault="00760F04" w:rsidP="00760F04">
      <w:pPr>
        <w:keepNext/>
        <w:keepLines/>
        <w:rPr>
          <w:rFonts w:cs="Arial"/>
          <w:szCs w:val="22"/>
        </w:rPr>
      </w:pPr>
      <w:r w:rsidRPr="002A0E7D">
        <w:rPr>
          <w:rFonts w:cs="Arial"/>
          <w:szCs w:val="22"/>
        </w:rPr>
        <w:t>For more information on additional data channel fields added for each Node Type see the Help screen for the Data Channels tab.</w:t>
      </w:r>
    </w:p>
    <w:p w:rsidR="00760F04" w:rsidRPr="002A0E7D" w:rsidRDefault="00760F04" w:rsidP="00760F04">
      <w:pPr>
        <w:rPr>
          <w:rFonts w:cs="Arial"/>
          <w:szCs w:val="22"/>
        </w:rPr>
      </w:pPr>
    </w:p>
    <w:p w:rsidR="00760F04" w:rsidRPr="002A0E7D" w:rsidRDefault="00760F04" w:rsidP="00760F04">
      <w:pPr>
        <w:rPr>
          <w:rFonts w:cs="Arial"/>
          <w:color w:val="000000"/>
          <w:szCs w:val="22"/>
        </w:rPr>
      </w:pPr>
    </w:p>
    <w:p w:rsidR="00760F04" w:rsidRDefault="00760F04" w:rsidP="00760F04">
      <w:pPr>
        <w:pStyle w:val="Heading3"/>
      </w:pPr>
      <w:bookmarkStart w:id="35" w:name="_Toc296088626"/>
      <w:bookmarkStart w:id="36" w:name="_Toc296334215"/>
      <w:bookmarkStart w:id="37" w:name="_Toc296501209"/>
      <w:bookmarkStart w:id="38" w:name="_Toc296591543"/>
      <w:bookmarkStart w:id="39" w:name="_Toc381905324"/>
      <w:r w:rsidRPr="002A0E7D">
        <w:t>Data Access</w:t>
      </w:r>
      <w:bookmarkEnd w:id="35"/>
      <w:bookmarkEnd w:id="36"/>
      <w:bookmarkEnd w:id="37"/>
      <w:bookmarkEnd w:id="38"/>
      <w:bookmarkEnd w:id="39"/>
      <w:r w:rsidRPr="002A0E7D">
        <w:t xml:space="preserve"> </w:t>
      </w:r>
    </w:p>
    <w:p w:rsidR="00760F04" w:rsidRPr="008C2135" w:rsidRDefault="00760F04" w:rsidP="00760F04">
      <w:pPr>
        <w:rPr>
          <w:rFonts w:cs="Arial"/>
          <w:color w:val="000000"/>
          <w:szCs w:val="22"/>
        </w:rPr>
      </w:pPr>
      <w:r w:rsidRPr="008C2135">
        <w:rPr>
          <w:rFonts w:cs="Arial"/>
          <w:color w:val="000000"/>
          <w:szCs w:val="22"/>
        </w:rPr>
        <w:t>Data Access nodes are the basic node type used to contain loggers.  Data Channels are listed in tabular form using a standard set of fields.</w:t>
      </w:r>
    </w:p>
    <w:p w:rsidR="00760F04" w:rsidRPr="002A0E7D" w:rsidRDefault="00760F04" w:rsidP="00760F04">
      <w:pPr>
        <w:rPr>
          <w:rFonts w:cs="Arial"/>
          <w:color w:val="000000"/>
          <w:szCs w:val="22"/>
        </w:rPr>
      </w:pPr>
    </w:p>
    <w:p w:rsidR="00760F04" w:rsidRDefault="00760F04" w:rsidP="00760F04">
      <w:pPr>
        <w:pStyle w:val="Heading3"/>
      </w:pPr>
      <w:bookmarkStart w:id="40" w:name="_Toc296088627"/>
      <w:bookmarkStart w:id="41" w:name="_Toc296334216"/>
      <w:bookmarkStart w:id="42" w:name="_Toc296501210"/>
      <w:bookmarkStart w:id="43" w:name="_Toc296591544"/>
      <w:bookmarkStart w:id="44" w:name="_Toc381905325"/>
      <w:proofErr w:type="spellStart"/>
      <w:r w:rsidRPr="002A0E7D">
        <w:t>Dynacard</w:t>
      </w:r>
      <w:bookmarkEnd w:id="40"/>
      <w:bookmarkEnd w:id="41"/>
      <w:bookmarkEnd w:id="42"/>
      <w:bookmarkEnd w:id="43"/>
      <w:bookmarkEnd w:id="44"/>
      <w:proofErr w:type="spellEnd"/>
      <w:r w:rsidRPr="002A0E7D">
        <w:t xml:space="preserve"> </w:t>
      </w:r>
    </w:p>
    <w:p w:rsidR="00760F04" w:rsidRPr="008C2135" w:rsidRDefault="00760F04" w:rsidP="00760F04">
      <w:pPr>
        <w:keepNext/>
        <w:keepLines/>
        <w:rPr>
          <w:rFonts w:cs="Arial"/>
          <w:color w:val="000000"/>
          <w:szCs w:val="22"/>
        </w:rPr>
      </w:pPr>
      <w:proofErr w:type="spellStart"/>
      <w:r w:rsidRPr="008C2135">
        <w:rPr>
          <w:rFonts w:cs="Arial"/>
          <w:color w:val="000000"/>
          <w:szCs w:val="22"/>
        </w:rPr>
        <w:t>Dynacard</w:t>
      </w:r>
      <w:proofErr w:type="spellEnd"/>
      <w:r w:rsidRPr="008C2135">
        <w:rPr>
          <w:rFonts w:cs="Arial"/>
          <w:color w:val="000000"/>
          <w:szCs w:val="22"/>
        </w:rPr>
        <w:t xml:space="preserve"> nodes are used by the Oil &amp; Gas Industry to diagnose and monitor well pump performance.  A special </w:t>
      </w:r>
      <w:proofErr w:type="spellStart"/>
      <w:r w:rsidRPr="008C2135">
        <w:rPr>
          <w:rFonts w:cs="Arial"/>
          <w:color w:val="000000"/>
          <w:szCs w:val="22"/>
        </w:rPr>
        <w:t>Dynacards</w:t>
      </w:r>
      <w:proofErr w:type="spellEnd"/>
      <w:r w:rsidRPr="008C2135">
        <w:rPr>
          <w:rFonts w:cs="Arial"/>
          <w:color w:val="000000"/>
          <w:szCs w:val="22"/>
        </w:rPr>
        <w:t xml:space="preserve"> tab charts load versus beam position.</w:t>
      </w:r>
    </w:p>
    <w:p w:rsidR="00760F04" w:rsidRPr="002A0E7D" w:rsidRDefault="00760F04" w:rsidP="00760F04">
      <w:pPr>
        <w:rPr>
          <w:rFonts w:cs="Arial"/>
          <w:color w:val="000000"/>
          <w:szCs w:val="22"/>
        </w:rPr>
      </w:pPr>
    </w:p>
    <w:p w:rsidR="00760F04" w:rsidRPr="008C2135" w:rsidRDefault="00760F04" w:rsidP="00760F04">
      <w:pPr>
        <w:pStyle w:val="Heading3"/>
      </w:pPr>
      <w:bookmarkStart w:id="45" w:name="_Toc296088628"/>
      <w:bookmarkStart w:id="46" w:name="_Toc296334217"/>
      <w:bookmarkStart w:id="47" w:name="_Toc296501211"/>
      <w:bookmarkStart w:id="48" w:name="_Toc296591545"/>
      <w:bookmarkStart w:id="49" w:name="_Toc381905326"/>
      <w:r w:rsidRPr="008C2135">
        <w:t>Mobile GPS</w:t>
      </w:r>
      <w:bookmarkEnd w:id="45"/>
      <w:bookmarkEnd w:id="46"/>
      <w:bookmarkEnd w:id="47"/>
      <w:bookmarkEnd w:id="48"/>
      <w:bookmarkEnd w:id="49"/>
      <w:r w:rsidRPr="008C2135">
        <w:t xml:space="preserve"> </w:t>
      </w:r>
    </w:p>
    <w:p w:rsidR="00760F04" w:rsidRPr="008C2135" w:rsidRDefault="00760F04" w:rsidP="00760F04">
      <w:pPr>
        <w:keepNext/>
        <w:keepLines/>
        <w:rPr>
          <w:rFonts w:cs="Arial"/>
          <w:szCs w:val="22"/>
        </w:rPr>
      </w:pPr>
      <w:r w:rsidRPr="008C2135">
        <w:rPr>
          <w:rFonts w:cs="Arial"/>
          <w:szCs w:val="22"/>
        </w:rPr>
        <w:t>Mobile GPS nodes update the logger icon position on Google Maps according to the logger’s latest GPS position.  Mobile GPS nodes must use a GPS-enabled logger in association with a scheme that logs LATITUDE and LONGITUDE data channels that Neon can get its position data from.  A track of the logger’s position over time is created on Google Maps as the logger moves.</w:t>
      </w:r>
    </w:p>
    <w:p w:rsidR="00760F04" w:rsidRPr="002A0E7D" w:rsidRDefault="00760F04" w:rsidP="00760F04">
      <w:pPr>
        <w:rPr>
          <w:rFonts w:cs="Arial"/>
          <w:color w:val="000000"/>
          <w:szCs w:val="22"/>
        </w:rPr>
      </w:pPr>
    </w:p>
    <w:p w:rsidR="00760F04" w:rsidRPr="008C2135" w:rsidRDefault="00760F04" w:rsidP="00760F04">
      <w:pPr>
        <w:pStyle w:val="Heading3"/>
      </w:pPr>
      <w:bookmarkStart w:id="50" w:name="_Toc296088629"/>
      <w:bookmarkStart w:id="51" w:name="_Toc296334218"/>
      <w:bookmarkStart w:id="52" w:name="_Toc296501212"/>
      <w:bookmarkStart w:id="53" w:name="_Toc296591546"/>
      <w:bookmarkStart w:id="54" w:name="_Toc381905327"/>
      <w:r w:rsidRPr="008C2135">
        <w:t>Irrigation</w:t>
      </w:r>
      <w:bookmarkEnd w:id="50"/>
      <w:bookmarkEnd w:id="51"/>
      <w:bookmarkEnd w:id="52"/>
      <w:bookmarkEnd w:id="53"/>
      <w:bookmarkEnd w:id="54"/>
      <w:r w:rsidRPr="008C2135">
        <w:t xml:space="preserve"> </w:t>
      </w:r>
    </w:p>
    <w:p w:rsidR="00760F04" w:rsidRPr="008C2135" w:rsidRDefault="00760F04" w:rsidP="00760F04">
      <w:pPr>
        <w:keepNext/>
        <w:keepLines/>
        <w:rPr>
          <w:rFonts w:cs="Arial"/>
          <w:color w:val="000000"/>
          <w:szCs w:val="22"/>
        </w:rPr>
      </w:pPr>
      <w:r w:rsidRPr="008C2135">
        <w:rPr>
          <w:rFonts w:cs="Arial"/>
          <w:szCs w:val="22"/>
        </w:rPr>
        <w:t xml:space="preserve">Irrigation nodes add an </w:t>
      </w:r>
      <w:r w:rsidRPr="008C2135">
        <w:rPr>
          <w:rFonts w:cs="Arial"/>
          <w:b/>
          <w:szCs w:val="22"/>
        </w:rPr>
        <w:t>Irrigation Map</w:t>
      </w:r>
      <w:r w:rsidRPr="008C2135">
        <w:rPr>
          <w:rFonts w:cs="Arial"/>
          <w:szCs w:val="22"/>
        </w:rPr>
        <w:t xml:space="preserve"> tab to the node that </w:t>
      </w:r>
      <w:r w:rsidRPr="008C2135">
        <w:rPr>
          <w:rFonts w:cs="Arial"/>
          <w:color w:val="000000"/>
          <w:szCs w:val="22"/>
        </w:rPr>
        <w:t>enables placement of live data channel icons onto a background image.  The data channel icons will update their values automatically at the Map Refresh Interval.</w:t>
      </w:r>
    </w:p>
    <w:p w:rsidR="00760F04" w:rsidRPr="002A0E7D" w:rsidRDefault="00760F04" w:rsidP="00760F04">
      <w:pPr>
        <w:keepNext/>
        <w:keepLines/>
        <w:rPr>
          <w:rFonts w:cs="Arial"/>
          <w:szCs w:val="22"/>
        </w:rPr>
      </w:pPr>
    </w:p>
    <w:p w:rsidR="00760F04" w:rsidRPr="008C2135" w:rsidRDefault="00760F04" w:rsidP="00760F04">
      <w:pPr>
        <w:pStyle w:val="Heading3"/>
      </w:pPr>
      <w:bookmarkStart w:id="55" w:name="_Toc296088630"/>
      <w:bookmarkStart w:id="56" w:name="_Toc296334219"/>
      <w:bookmarkStart w:id="57" w:name="_Toc296501213"/>
      <w:bookmarkStart w:id="58" w:name="_Toc296591547"/>
      <w:bookmarkStart w:id="59" w:name="_Toc381905328"/>
      <w:r w:rsidRPr="008C2135">
        <w:t>Logger</w:t>
      </w:r>
      <w:bookmarkEnd w:id="55"/>
      <w:bookmarkEnd w:id="56"/>
      <w:bookmarkEnd w:id="57"/>
      <w:bookmarkEnd w:id="58"/>
      <w:bookmarkEnd w:id="59"/>
    </w:p>
    <w:p w:rsidR="00760F04" w:rsidRPr="008C2135" w:rsidRDefault="00760F04" w:rsidP="00760F04">
      <w:pPr>
        <w:pStyle w:val="Heading3"/>
      </w:pPr>
      <w:bookmarkStart w:id="60" w:name="_Toc296088631"/>
      <w:bookmarkStart w:id="61" w:name="_Toc296334220"/>
      <w:bookmarkStart w:id="62" w:name="_Toc296501214"/>
      <w:bookmarkStart w:id="63" w:name="_Toc296591548"/>
      <w:bookmarkStart w:id="64" w:name="_Toc381905329"/>
      <w:r w:rsidRPr="008C2135">
        <w:t>Organisational</w:t>
      </w:r>
      <w:bookmarkEnd w:id="60"/>
      <w:bookmarkEnd w:id="61"/>
      <w:bookmarkEnd w:id="62"/>
      <w:bookmarkEnd w:id="63"/>
      <w:bookmarkEnd w:id="64"/>
    </w:p>
    <w:p w:rsidR="00760F04" w:rsidRPr="008C2135" w:rsidRDefault="00760F04" w:rsidP="00760F04">
      <w:pPr>
        <w:pStyle w:val="Heading3"/>
      </w:pPr>
      <w:bookmarkStart w:id="65" w:name="_Toc296088632"/>
      <w:bookmarkStart w:id="66" w:name="_Toc296334221"/>
      <w:bookmarkStart w:id="67" w:name="_Toc296501215"/>
      <w:bookmarkStart w:id="68" w:name="_Toc296591549"/>
      <w:bookmarkStart w:id="69" w:name="_Toc381905330"/>
      <w:r w:rsidRPr="008C2135">
        <w:t>Region</w:t>
      </w:r>
      <w:bookmarkEnd w:id="65"/>
      <w:bookmarkEnd w:id="66"/>
      <w:bookmarkEnd w:id="67"/>
      <w:bookmarkEnd w:id="68"/>
      <w:bookmarkEnd w:id="69"/>
    </w:p>
    <w:p w:rsidR="00760F04" w:rsidRPr="002A0E7D" w:rsidRDefault="00760F04" w:rsidP="00760F04">
      <w:r>
        <w:t xml:space="preserve">These </w:t>
      </w:r>
      <w:r w:rsidRPr="002A0E7D">
        <w:t>node types are pseudonyms for Data Access nodes but do not add any fields to the data channel.  Their names better reflect the node’s intended use.</w:t>
      </w:r>
    </w:p>
    <w:p w:rsidR="00760F04" w:rsidRPr="002A0E7D" w:rsidRDefault="00760F04" w:rsidP="00760F04"/>
    <w:p w:rsidR="00760F04" w:rsidRPr="008C2135" w:rsidRDefault="00760F04" w:rsidP="00760F04">
      <w:pPr>
        <w:pStyle w:val="Heading3"/>
      </w:pPr>
      <w:bookmarkStart w:id="70" w:name="_Toc296088633"/>
      <w:bookmarkStart w:id="71" w:name="_Toc296334222"/>
      <w:bookmarkStart w:id="72" w:name="_Toc296501216"/>
      <w:bookmarkStart w:id="73" w:name="_Toc296591550"/>
      <w:bookmarkStart w:id="74" w:name="_Toc381905331"/>
      <w:r w:rsidRPr="008C2135">
        <w:t>Water Meter</w:t>
      </w:r>
      <w:bookmarkEnd w:id="70"/>
      <w:bookmarkEnd w:id="71"/>
      <w:bookmarkEnd w:id="72"/>
      <w:bookmarkEnd w:id="73"/>
      <w:bookmarkEnd w:id="74"/>
      <w:r w:rsidRPr="008C2135">
        <w:t xml:space="preserve"> </w:t>
      </w:r>
    </w:p>
    <w:p w:rsidR="00760F04" w:rsidRPr="002A0E7D" w:rsidRDefault="00760F04" w:rsidP="00760F04">
      <w:pPr>
        <w:keepNext/>
        <w:keepLines/>
        <w:rPr>
          <w:rFonts w:cs="Arial"/>
          <w:szCs w:val="22"/>
        </w:rPr>
      </w:pPr>
      <w:r w:rsidRPr="008C2135">
        <w:rPr>
          <w:rFonts w:cs="Arial"/>
          <w:szCs w:val="22"/>
        </w:rPr>
        <w:t>Water Meter</w:t>
      </w:r>
      <w:r w:rsidRPr="002A0E7D">
        <w:rPr>
          <w:rFonts w:cs="Arial"/>
          <w:szCs w:val="22"/>
        </w:rPr>
        <w:t xml:space="preserve"> nodes add a </w:t>
      </w:r>
      <w:proofErr w:type="spellStart"/>
      <w:r w:rsidRPr="002A0E7D">
        <w:rPr>
          <w:rFonts w:cs="Arial"/>
          <w:b/>
          <w:szCs w:val="22"/>
        </w:rPr>
        <w:t>Multichart</w:t>
      </w:r>
      <w:proofErr w:type="spellEnd"/>
      <w:r w:rsidRPr="002A0E7D">
        <w:rPr>
          <w:rFonts w:cs="Arial"/>
          <w:szCs w:val="22"/>
        </w:rPr>
        <w:t xml:space="preserve"> tab to the node as well as the following fields to each data channel.</w:t>
      </w:r>
    </w:p>
    <w:p w:rsidR="00760F04" w:rsidRPr="002A0E7D" w:rsidRDefault="00760F04" w:rsidP="00760F04">
      <w:pPr>
        <w:keepNext/>
        <w:keepLines/>
        <w:rPr>
          <w:rFonts w:cs="Arial"/>
          <w:szCs w:val="22"/>
        </w:rPr>
      </w:pPr>
    </w:p>
    <w:p w:rsidR="00760F04" w:rsidRPr="008C2135" w:rsidRDefault="00760F04" w:rsidP="00760F04">
      <w:pPr>
        <w:pStyle w:val="Heading3"/>
      </w:pPr>
      <w:bookmarkStart w:id="75" w:name="_Toc296088634"/>
      <w:bookmarkStart w:id="76" w:name="_Toc296334223"/>
      <w:bookmarkStart w:id="77" w:name="_Toc296501217"/>
      <w:bookmarkStart w:id="78" w:name="_Toc296591551"/>
      <w:bookmarkStart w:id="79" w:name="_Toc381905332"/>
      <w:r w:rsidRPr="008C2135">
        <w:t>Weather Station</w:t>
      </w:r>
      <w:bookmarkEnd w:id="75"/>
      <w:bookmarkEnd w:id="76"/>
      <w:bookmarkEnd w:id="77"/>
      <w:bookmarkEnd w:id="78"/>
      <w:bookmarkEnd w:id="79"/>
      <w:r w:rsidRPr="008C2135">
        <w:t xml:space="preserve"> </w:t>
      </w:r>
    </w:p>
    <w:p w:rsidR="00760F04" w:rsidRDefault="00760F04" w:rsidP="00760F04">
      <w:pPr>
        <w:keepNext/>
        <w:keepLines/>
        <w:rPr>
          <w:rFonts w:cs="Arial"/>
          <w:szCs w:val="22"/>
        </w:rPr>
      </w:pPr>
      <w:r w:rsidRPr="008C2135">
        <w:rPr>
          <w:rFonts w:cs="Arial"/>
          <w:szCs w:val="22"/>
        </w:rPr>
        <w:t>Weather Station</w:t>
      </w:r>
      <w:r w:rsidRPr="002A0E7D">
        <w:rPr>
          <w:rFonts w:cs="Arial"/>
          <w:szCs w:val="22"/>
        </w:rPr>
        <w:t xml:space="preserve"> nodes add a Weather Station</w:t>
      </w:r>
      <w:r w:rsidRPr="002A0E7D">
        <w:rPr>
          <w:rFonts w:cs="Arial"/>
          <w:b/>
          <w:szCs w:val="22"/>
        </w:rPr>
        <w:t xml:space="preserve"> </w:t>
      </w:r>
      <w:r w:rsidRPr="002A0E7D">
        <w:rPr>
          <w:rFonts w:cs="Arial"/>
          <w:szCs w:val="22"/>
        </w:rPr>
        <w:t>tab that contains special weather-related instrument panels for Wind Speed, Tem</w:t>
      </w:r>
      <w:r>
        <w:rPr>
          <w:rFonts w:cs="Arial"/>
          <w:szCs w:val="22"/>
        </w:rPr>
        <w:t>p</w:t>
      </w:r>
      <w:r w:rsidRPr="002A0E7D">
        <w:rPr>
          <w:rFonts w:cs="Arial"/>
          <w:szCs w:val="22"/>
        </w:rPr>
        <w:t>erature and Humidity, Rainfall, Barometric Pressure, Solar Radiation and Soil Moisture.</w:t>
      </w:r>
    </w:p>
    <w:p w:rsidR="00760F04" w:rsidRPr="002A0E7D" w:rsidRDefault="00760F04" w:rsidP="00760F04">
      <w:pPr>
        <w:keepNext/>
        <w:keepLines/>
        <w:rPr>
          <w:rFonts w:cs="Arial"/>
          <w:szCs w:val="22"/>
        </w:rPr>
      </w:pPr>
    </w:p>
    <w:p w:rsidR="00760F04" w:rsidRPr="002A0E7D" w:rsidRDefault="00760F04" w:rsidP="00760F04"/>
    <w:p w:rsidR="00760F04" w:rsidRDefault="00760F04" w:rsidP="00760F04">
      <w:pPr>
        <w:pStyle w:val="Heading2"/>
        <w:numPr>
          <w:ilvl w:val="0"/>
          <w:numId w:val="0"/>
        </w:numPr>
        <w:ind w:left="578" w:hanging="578"/>
      </w:pPr>
      <w:bookmarkStart w:id="80" w:name="_Toc296591552"/>
      <w:bookmarkStart w:id="81" w:name="_Toc381905333"/>
      <w:r>
        <w:lastRenderedPageBreak/>
        <w:t>Loggers</w:t>
      </w:r>
      <w:bookmarkEnd w:id="80"/>
      <w:r>
        <w:t xml:space="preserve"> (NRT’s)</w:t>
      </w:r>
      <w:bookmarkEnd w:id="81"/>
    </w:p>
    <w:p w:rsidR="00760F04" w:rsidRPr="00936BDC" w:rsidRDefault="00760F04" w:rsidP="00760F04">
      <w:r w:rsidRPr="00936BDC">
        <w:t>Loggers are the physical devices in the field that measure and collect data, then send this data back to the Neon system.  This screen is used to add and configure the loggers.</w:t>
      </w:r>
    </w:p>
    <w:p w:rsidR="00760F04" w:rsidRPr="00936BDC" w:rsidRDefault="00760F04" w:rsidP="00760F04">
      <w:r w:rsidRPr="00936BDC">
        <w:t> </w:t>
      </w:r>
    </w:p>
    <w:p w:rsidR="00760F04" w:rsidRPr="00936BDC" w:rsidRDefault="00760F04" w:rsidP="00760F04">
      <w:r w:rsidRPr="00936BDC">
        <w:t>A node that has a logger associated with it is, by its nature, a node that represents a physical location.  The only users that can add and change the configuration of loggers in a node are users that have the appropriate privileges for that node.</w:t>
      </w:r>
    </w:p>
    <w:p w:rsidR="00760F04" w:rsidRPr="00936BDC" w:rsidRDefault="00760F04" w:rsidP="00760F04">
      <w:r w:rsidRPr="00936BDC">
        <w:t> </w:t>
      </w:r>
    </w:p>
    <w:p w:rsidR="00760F04" w:rsidRPr="00936BDC" w:rsidRDefault="00760F04" w:rsidP="00760F04">
      <w:r w:rsidRPr="00936BDC">
        <w:rPr>
          <w:rStyle w:val="Emphasis"/>
          <w:rFonts w:cs="Arial"/>
          <w:b/>
          <w:bCs/>
          <w:color w:val="000000"/>
          <w:szCs w:val="22"/>
        </w:rPr>
        <w:t>NOTE</w:t>
      </w:r>
      <w:r w:rsidRPr="00936BDC">
        <w:rPr>
          <w:rStyle w:val="Emphasis"/>
          <w:rFonts w:cs="Arial"/>
          <w:color w:val="000000"/>
          <w:szCs w:val="22"/>
        </w:rPr>
        <w:t>: An important concept in Neon is that of the time series database.  This database holds all of the data that is generated by loggers in the field over time.  It may also hold derived data that is calculated from the raw logger data.  When viewing data, a user is not accessing the logger directly, rather they are accessing a time series that holds data from a logger.  In most cases, there will a time series associated with each logger, but this is not necessarily the case and a time series may be created to hold derived types of data.</w:t>
      </w:r>
    </w:p>
    <w:p w:rsidR="00760F04" w:rsidRDefault="00760F04" w:rsidP="00760F04"/>
    <w:p w:rsidR="00760F04" w:rsidRDefault="00760F04" w:rsidP="00760F04">
      <w:r w:rsidRPr="00936BDC">
        <w:t>This screen lists the loggers currently associated with a node.  To view the details for logger, click on the logger Name.</w:t>
      </w:r>
      <w:r>
        <w:t xml:space="preserve"> </w:t>
      </w:r>
      <w:r w:rsidRPr="00095FA1">
        <w:t xml:space="preserve"> </w:t>
      </w:r>
      <w:r>
        <w:t>If only one logger is present, that logger’s details page will be displayed directly rather than the list of loggers on that node.</w:t>
      </w:r>
    </w:p>
    <w:p w:rsidR="00760F04" w:rsidRDefault="00760F04" w:rsidP="00760F04"/>
    <w:p w:rsidR="00760F04" w:rsidRPr="00936BDC" w:rsidRDefault="00760F04" w:rsidP="00760F04">
      <w:pPr>
        <w:jc w:val="center"/>
      </w:pPr>
      <w:r w:rsidRPr="00A577F2">
        <w:rPr>
          <w:noProof/>
          <w:lang w:val="en-NZ" w:eastAsia="en-NZ"/>
        </w:rPr>
        <w:drawing>
          <wp:inline distT="0" distB="0" distL="0" distR="0">
            <wp:extent cx="5283200" cy="3797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83200" cy="3797300"/>
                    </a:xfrm>
                    <a:prstGeom prst="rect">
                      <a:avLst/>
                    </a:prstGeom>
                    <a:noFill/>
                    <a:ln>
                      <a:noFill/>
                    </a:ln>
                  </pic:spPr>
                </pic:pic>
              </a:graphicData>
            </a:graphic>
          </wp:inline>
        </w:drawing>
      </w:r>
    </w:p>
    <w:p w:rsidR="00BE49A8" w:rsidRDefault="00760F04"/>
    <w:sectPr w:rsidR="00BE49A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4B5F6F"/>
    <w:multiLevelType w:val="multilevel"/>
    <w:tmpl w:val="820C827E"/>
    <w:lvl w:ilvl="0">
      <w:start w:val="1"/>
      <w:numFmt w:val="decimal"/>
      <w:pStyle w:val="Heading1"/>
      <w:lvlText w:val="%1"/>
      <w:lvlJc w:val="left"/>
      <w:pPr>
        <w:tabs>
          <w:tab w:val="num" w:pos="432"/>
        </w:tabs>
        <w:ind w:left="432" w:hanging="432"/>
      </w:pPr>
      <w:rPr>
        <w:rFonts w:hint="default"/>
        <w:sz w:val="24"/>
      </w:rPr>
    </w:lvl>
    <w:lvl w:ilvl="1">
      <w:start w:val="1"/>
      <w:numFmt w:val="decimal"/>
      <w:pStyle w:val="Heading2"/>
      <w:lvlText w:val="%1.%2"/>
      <w:lvlJc w:val="left"/>
      <w:pPr>
        <w:tabs>
          <w:tab w:val="num" w:pos="576"/>
        </w:tabs>
        <w:ind w:left="576" w:hanging="576"/>
      </w:pPr>
      <w:rPr>
        <w:rFonts w:hint="default"/>
      </w:rPr>
    </w:lvl>
    <w:lvl w:ilvl="2">
      <w:start w:val="1"/>
      <w:numFmt w:val="none"/>
      <w:lvlText w:val="%1"/>
      <w:lvlJc w:val="left"/>
      <w:pPr>
        <w:tabs>
          <w:tab w:val="num" w:pos="720"/>
        </w:tabs>
        <w:ind w:left="720" w:hanging="720"/>
      </w:pPr>
      <w:rPr>
        <w:rFonts w:hint="default"/>
      </w:rPr>
    </w:lvl>
    <w:lvl w:ilvl="3">
      <w:start w:val="1"/>
      <w:numFmt w:val="none"/>
      <w:lvlText w:val="%1"/>
      <w:lvlJc w:val="left"/>
      <w:pPr>
        <w:tabs>
          <w:tab w:val="num" w:pos="864"/>
        </w:tabs>
        <w:ind w:left="864" w:hanging="864"/>
      </w:pPr>
      <w:rPr>
        <w:rFonts w:hint="default"/>
      </w:rPr>
    </w:lvl>
    <w:lvl w:ilvl="4">
      <w:start w:val="1"/>
      <w:numFmt w:val="none"/>
      <w:pStyle w:val="Heading5"/>
      <w:lvlText w:val="%1"/>
      <w:lvlJc w:val="left"/>
      <w:pPr>
        <w:tabs>
          <w:tab w:val="num" w:pos="1008"/>
        </w:tabs>
        <w:ind w:left="1008" w:hanging="1008"/>
      </w:pPr>
      <w:rPr>
        <w:rFonts w:hint="default"/>
      </w:rPr>
    </w:lvl>
    <w:lvl w:ilvl="5">
      <w:start w:val="1"/>
      <w:numFmt w:val="none"/>
      <w:pStyle w:val="Heading6"/>
      <w:lvlText w:val="%1"/>
      <w:lvlJc w:val="left"/>
      <w:pPr>
        <w:tabs>
          <w:tab w:val="num" w:pos="1152"/>
        </w:tabs>
        <w:ind w:left="1152" w:hanging="1152"/>
      </w:pPr>
      <w:rPr>
        <w:rFonts w:hint="default"/>
      </w:rPr>
    </w:lvl>
    <w:lvl w:ilvl="6">
      <w:start w:val="1"/>
      <w:numFmt w:val="none"/>
      <w:pStyle w:val="Heading7"/>
      <w:lvlText w:val="%1"/>
      <w:lvlJc w:val="left"/>
      <w:pPr>
        <w:tabs>
          <w:tab w:val="num" w:pos="1296"/>
        </w:tabs>
        <w:ind w:left="1296" w:hanging="1296"/>
      </w:pPr>
      <w:rPr>
        <w:rFonts w:hint="default"/>
      </w:rPr>
    </w:lvl>
    <w:lvl w:ilvl="7">
      <w:start w:val="1"/>
      <w:numFmt w:val="none"/>
      <w:pStyle w:val="Heading8"/>
      <w:lvlText w:val="%1"/>
      <w:lvlJc w:val="left"/>
      <w:pPr>
        <w:tabs>
          <w:tab w:val="num" w:pos="1440"/>
        </w:tabs>
        <w:ind w:left="1440" w:hanging="1440"/>
      </w:pPr>
      <w:rPr>
        <w:rFonts w:hint="default"/>
      </w:rPr>
    </w:lvl>
    <w:lvl w:ilvl="8">
      <w:start w:val="1"/>
      <w:numFmt w:val="none"/>
      <w:pStyle w:val="Heading9"/>
      <w:lvlText w:val="%1"/>
      <w:lvlJc w:val="left"/>
      <w:pPr>
        <w:tabs>
          <w:tab w:val="num" w:pos="1584"/>
        </w:tabs>
        <w:ind w:left="1584" w:hanging="1584"/>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0F04"/>
    <w:rsid w:val="00760F04"/>
    <w:rsid w:val="00B816B8"/>
    <w:rsid w:val="00E23F5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7E96527-E2DD-4172-B43C-0D7281A47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0F04"/>
    <w:pPr>
      <w:spacing w:after="0" w:line="240" w:lineRule="auto"/>
    </w:pPr>
    <w:rPr>
      <w:rFonts w:ascii="Arial" w:eastAsia="Times New Roman" w:hAnsi="Arial" w:cs="Times New Roman"/>
      <w:szCs w:val="20"/>
      <w:lang w:val="en-AU"/>
    </w:rPr>
  </w:style>
  <w:style w:type="paragraph" w:styleId="Heading1">
    <w:name w:val="heading 1"/>
    <w:basedOn w:val="Normal"/>
    <w:next w:val="Normal"/>
    <w:link w:val="Heading1Char"/>
    <w:qFormat/>
    <w:rsid w:val="00760F04"/>
    <w:pPr>
      <w:keepNext/>
      <w:keepLines/>
      <w:numPr>
        <w:numId w:val="1"/>
      </w:numPr>
      <w:overflowPunct w:val="0"/>
      <w:autoSpaceDE w:val="0"/>
      <w:autoSpaceDN w:val="0"/>
      <w:adjustRightInd w:val="0"/>
      <w:spacing w:line="480" w:lineRule="auto"/>
      <w:ind w:left="431" w:hanging="431"/>
      <w:textAlignment w:val="baseline"/>
      <w:outlineLvl w:val="0"/>
    </w:pPr>
    <w:rPr>
      <w:rFonts w:eastAsia="MS Mincho"/>
      <w:b/>
    </w:rPr>
  </w:style>
  <w:style w:type="paragraph" w:styleId="Heading2">
    <w:name w:val="heading 2"/>
    <w:basedOn w:val="TOC2"/>
    <w:next w:val="Normal"/>
    <w:link w:val="Heading2Char"/>
    <w:qFormat/>
    <w:rsid w:val="00760F04"/>
    <w:pPr>
      <w:keepNext/>
      <w:keepLines/>
      <w:numPr>
        <w:ilvl w:val="1"/>
        <w:numId w:val="1"/>
      </w:numPr>
      <w:tabs>
        <w:tab w:val="left" w:pos="880"/>
        <w:tab w:val="left" w:pos="960"/>
        <w:tab w:val="right" w:leader="dot" w:pos="8305"/>
      </w:tabs>
      <w:spacing w:before="120" w:after="0" w:line="360" w:lineRule="auto"/>
      <w:ind w:left="578" w:hanging="578"/>
      <w:contextualSpacing/>
      <w:outlineLvl w:val="1"/>
    </w:pPr>
    <w:rPr>
      <w:b/>
      <w:szCs w:val="24"/>
    </w:rPr>
  </w:style>
  <w:style w:type="paragraph" w:styleId="Heading3">
    <w:name w:val="heading 3"/>
    <w:basedOn w:val="Heading2"/>
    <w:next w:val="Normal"/>
    <w:link w:val="Heading3Char"/>
    <w:qFormat/>
    <w:rsid w:val="00760F04"/>
    <w:pPr>
      <w:numPr>
        <w:ilvl w:val="0"/>
        <w:numId w:val="0"/>
      </w:numPr>
      <w:outlineLvl w:val="2"/>
    </w:pPr>
  </w:style>
  <w:style w:type="paragraph" w:styleId="Heading5">
    <w:name w:val="heading 5"/>
    <w:basedOn w:val="Normal"/>
    <w:next w:val="Normal"/>
    <w:link w:val="Heading5Char"/>
    <w:qFormat/>
    <w:rsid w:val="00760F04"/>
    <w:pPr>
      <w:keepNext/>
      <w:keepLines/>
      <w:numPr>
        <w:ilvl w:val="4"/>
        <w:numId w:val="1"/>
      </w:numPr>
      <w:overflowPunct w:val="0"/>
      <w:autoSpaceDE w:val="0"/>
      <w:autoSpaceDN w:val="0"/>
      <w:adjustRightInd w:val="0"/>
      <w:spacing w:line="480" w:lineRule="auto"/>
      <w:textAlignment w:val="baseline"/>
      <w:outlineLvl w:val="4"/>
    </w:pPr>
    <w:rPr>
      <w:rFonts w:eastAsia="MS Mincho"/>
      <w:b/>
      <w:lang w:val="en-GB"/>
    </w:rPr>
  </w:style>
  <w:style w:type="paragraph" w:styleId="Heading6">
    <w:name w:val="heading 6"/>
    <w:basedOn w:val="Normal"/>
    <w:next w:val="Normal"/>
    <w:link w:val="Heading6Char"/>
    <w:qFormat/>
    <w:rsid w:val="00760F04"/>
    <w:pPr>
      <w:keepNext/>
      <w:keepLines/>
      <w:numPr>
        <w:ilvl w:val="5"/>
        <w:numId w:val="1"/>
      </w:numPr>
      <w:outlineLvl w:val="5"/>
    </w:pPr>
    <w:rPr>
      <w:b/>
      <w:lang w:val="en-GB"/>
    </w:rPr>
  </w:style>
  <w:style w:type="paragraph" w:styleId="Heading7">
    <w:name w:val="heading 7"/>
    <w:basedOn w:val="Normal"/>
    <w:next w:val="Normal"/>
    <w:link w:val="Heading7Char"/>
    <w:qFormat/>
    <w:rsid w:val="00760F04"/>
    <w:pPr>
      <w:keepNext/>
      <w:keepLines/>
      <w:numPr>
        <w:ilvl w:val="6"/>
        <w:numId w:val="1"/>
      </w:numPr>
      <w:spacing w:before="240" w:after="60"/>
      <w:outlineLvl w:val="6"/>
    </w:pPr>
    <w:rPr>
      <w:b/>
      <w:szCs w:val="24"/>
    </w:rPr>
  </w:style>
  <w:style w:type="paragraph" w:styleId="Heading8">
    <w:name w:val="heading 8"/>
    <w:basedOn w:val="Normal"/>
    <w:next w:val="Normal"/>
    <w:link w:val="Heading8Char"/>
    <w:qFormat/>
    <w:rsid w:val="00760F04"/>
    <w:pPr>
      <w:keepNext/>
      <w:keepLines/>
      <w:numPr>
        <w:ilvl w:val="7"/>
        <w:numId w:val="1"/>
      </w:numPr>
      <w:spacing w:before="240" w:after="60"/>
      <w:outlineLvl w:val="7"/>
    </w:pPr>
    <w:rPr>
      <w:b/>
      <w:iCs/>
      <w:szCs w:val="24"/>
    </w:rPr>
  </w:style>
  <w:style w:type="paragraph" w:styleId="Heading9">
    <w:name w:val="heading 9"/>
    <w:basedOn w:val="Normal"/>
    <w:next w:val="Normal"/>
    <w:link w:val="Heading9Char"/>
    <w:qFormat/>
    <w:rsid w:val="00760F04"/>
    <w:pPr>
      <w:keepNext/>
      <w:keepLines/>
      <w:numPr>
        <w:ilvl w:val="8"/>
        <w:numId w:val="1"/>
      </w:numPr>
      <w:spacing w:before="240" w:after="60"/>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60F04"/>
    <w:rPr>
      <w:rFonts w:ascii="Arial" w:eastAsia="MS Mincho" w:hAnsi="Arial" w:cs="Times New Roman"/>
      <w:b/>
      <w:szCs w:val="20"/>
      <w:lang w:val="en-AU"/>
    </w:rPr>
  </w:style>
  <w:style w:type="character" w:customStyle="1" w:styleId="Heading2Char">
    <w:name w:val="Heading 2 Char"/>
    <w:basedOn w:val="DefaultParagraphFont"/>
    <w:link w:val="Heading2"/>
    <w:rsid w:val="00760F04"/>
    <w:rPr>
      <w:rFonts w:ascii="Arial" w:eastAsia="Times New Roman" w:hAnsi="Arial" w:cs="Times New Roman"/>
      <w:b/>
      <w:szCs w:val="24"/>
      <w:lang w:val="en-AU"/>
    </w:rPr>
  </w:style>
  <w:style w:type="character" w:customStyle="1" w:styleId="Heading3Char">
    <w:name w:val="Heading 3 Char"/>
    <w:basedOn w:val="DefaultParagraphFont"/>
    <w:link w:val="Heading3"/>
    <w:rsid w:val="00760F04"/>
    <w:rPr>
      <w:rFonts w:ascii="Arial" w:eastAsia="Times New Roman" w:hAnsi="Arial" w:cs="Times New Roman"/>
      <w:b/>
      <w:szCs w:val="24"/>
      <w:lang w:val="en-AU"/>
    </w:rPr>
  </w:style>
  <w:style w:type="character" w:customStyle="1" w:styleId="Heading5Char">
    <w:name w:val="Heading 5 Char"/>
    <w:basedOn w:val="DefaultParagraphFont"/>
    <w:link w:val="Heading5"/>
    <w:rsid w:val="00760F04"/>
    <w:rPr>
      <w:rFonts w:ascii="Arial" w:eastAsia="MS Mincho" w:hAnsi="Arial" w:cs="Times New Roman"/>
      <w:b/>
      <w:szCs w:val="20"/>
      <w:lang w:val="en-GB"/>
    </w:rPr>
  </w:style>
  <w:style w:type="character" w:customStyle="1" w:styleId="Heading6Char">
    <w:name w:val="Heading 6 Char"/>
    <w:basedOn w:val="DefaultParagraphFont"/>
    <w:link w:val="Heading6"/>
    <w:rsid w:val="00760F04"/>
    <w:rPr>
      <w:rFonts w:ascii="Arial" w:eastAsia="Times New Roman" w:hAnsi="Arial" w:cs="Times New Roman"/>
      <w:b/>
      <w:szCs w:val="20"/>
      <w:lang w:val="en-GB"/>
    </w:rPr>
  </w:style>
  <w:style w:type="character" w:customStyle="1" w:styleId="Heading7Char">
    <w:name w:val="Heading 7 Char"/>
    <w:basedOn w:val="DefaultParagraphFont"/>
    <w:link w:val="Heading7"/>
    <w:rsid w:val="00760F04"/>
    <w:rPr>
      <w:rFonts w:ascii="Arial" w:eastAsia="Times New Roman" w:hAnsi="Arial" w:cs="Times New Roman"/>
      <w:b/>
      <w:szCs w:val="24"/>
      <w:lang w:val="en-AU"/>
    </w:rPr>
  </w:style>
  <w:style w:type="character" w:customStyle="1" w:styleId="Heading8Char">
    <w:name w:val="Heading 8 Char"/>
    <w:basedOn w:val="DefaultParagraphFont"/>
    <w:link w:val="Heading8"/>
    <w:rsid w:val="00760F04"/>
    <w:rPr>
      <w:rFonts w:ascii="Arial" w:eastAsia="Times New Roman" w:hAnsi="Arial" w:cs="Times New Roman"/>
      <w:b/>
      <w:iCs/>
      <w:szCs w:val="24"/>
      <w:lang w:val="en-AU"/>
    </w:rPr>
  </w:style>
  <w:style w:type="character" w:customStyle="1" w:styleId="Heading9Char">
    <w:name w:val="Heading 9 Char"/>
    <w:basedOn w:val="DefaultParagraphFont"/>
    <w:link w:val="Heading9"/>
    <w:rsid w:val="00760F04"/>
    <w:rPr>
      <w:rFonts w:ascii="Arial" w:eastAsia="Times New Roman" w:hAnsi="Arial" w:cs="Arial"/>
      <w:b/>
      <w:lang w:val="en-AU"/>
    </w:rPr>
  </w:style>
  <w:style w:type="character" w:styleId="Strong">
    <w:name w:val="Strong"/>
    <w:qFormat/>
    <w:rsid w:val="00760F04"/>
    <w:rPr>
      <w:b/>
      <w:bCs/>
    </w:rPr>
  </w:style>
  <w:style w:type="character" w:styleId="Emphasis">
    <w:name w:val="Emphasis"/>
    <w:qFormat/>
    <w:rsid w:val="00760F04"/>
    <w:rPr>
      <w:i/>
      <w:iCs/>
    </w:rPr>
  </w:style>
  <w:style w:type="paragraph" w:styleId="TOC2">
    <w:name w:val="toc 2"/>
    <w:basedOn w:val="Normal"/>
    <w:next w:val="Normal"/>
    <w:autoRedefine/>
    <w:uiPriority w:val="39"/>
    <w:semiHidden/>
    <w:unhideWhenUsed/>
    <w:rsid w:val="00760F04"/>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http://neontest.unidata.com.au/uploads/plus.gif" TargetMode="External"/><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http://neontest.unidata.com.au/uploads/minus.gif"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1215</Words>
  <Characters>6931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NIWA</Company>
  <LinksUpToDate>false</LinksUpToDate>
  <CharactersWithSpaces>8130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 Baddock</dc:creator>
  <cp:keywords/>
  <dc:description/>
  <cp:lastModifiedBy>Evan Baddock</cp:lastModifiedBy>
  <cp:revision>1</cp:revision>
  <dcterms:created xsi:type="dcterms:W3CDTF">2017-02-14T01:26:00Z</dcterms:created>
  <dcterms:modified xsi:type="dcterms:W3CDTF">2017-02-14T01:27:00Z</dcterms:modified>
</cp:coreProperties>
</file>