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1867" w14:textId="602DBBBE" w:rsidR="0091284E" w:rsidRPr="0091284E" w:rsidRDefault="0061104E" w:rsidP="00AF60C9">
      <w:pPr>
        <w:jc w:val="center"/>
        <w:rPr>
          <w:b/>
          <w:bCs/>
        </w:rPr>
      </w:pPr>
      <w:r>
        <w:rPr>
          <w:rStyle w:val="Heading2Char"/>
        </w:rPr>
        <w:t>SYMET-14: Education and Training in a Period of Rapid Change</w:t>
      </w:r>
      <w:r w:rsidR="0099215E" w:rsidRPr="00F355F7">
        <w:rPr>
          <w:rStyle w:val="Heading2Char"/>
        </w:rPr>
        <w:br/>
      </w:r>
      <w:r w:rsidR="0091284E" w:rsidRPr="00FC49D9">
        <w:rPr>
          <w:sz w:val="28"/>
          <w:szCs w:val="28"/>
        </w:rPr>
        <w:t xml:space="preserve"> WMO </w:t>
      </w:r>
      <w:r w:rsidRPr="00FC49D9">
        <w:rPr>
          <w:sz w:val="28"/>
          <w:szCs w:val="28"/>
        </w:rPr>
        <w:t>Symposium on Education and Training</w:t>
      </w:r>
      <w:r w:rsidR="0091284E" w:rsidRPr="00FC49D9">
        <w:rPr>
          <w:sz w:val="28"/>
          <w:szCs w:val="28"/>
        </w:rPr>
        <w:t xml:space="preserve"> </w:t>
      </w:r>
      <w:r w:rsidR="00AF60C9" w:rsidRPr="00FC49D9">
        <w:rPr>
          <w:sz w:val="28"/>
          <w:szCs w:val="28"/>
        </w:rPr>
        <w:br/>
      </w:r>
      <w:r w:rsidR="00B32A14" w:rsidRPr="00FC49D9">
        <w:rPr>
          <w:b/>
          <w:bCs/>
          <w:sz w:val="28"/>
          <w:szCs w:val="28"/>
        </w:rPr>
        <w:t>Work Plan</w:t>
      </w:r>
      <w:r w:rsidR="00E445E5" w:rsidRPr="00FC49D9">
        <w:rPr>
          <w:b/>
          <w:bCs/>
          <w:sz w:val="28"/>
          <w:szCs w:val="28"/>
        </w:rPr>
        <w:t xml:space="preserve"> Template</w:t>
      </w:r>
      <w:r w:rsidR="00C93118">
        <w:rPr>
          <w:b/>
          <w:bCs/>
          <w:sz w:val="28"/>
          <w:szCs w:val="28"/>
        </w:rPr>
        <w:t xml:space="preserve"> #5</w:t>
      </w:r>
    </w:p>
    <w:p w14:paraId="4BE7B27B" w14:textId="67AAAAF8" w:rsidR="007061C1" w:rsidRDefault="0091284E" w:rsidP="00E445E5">
      <w:pPr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A7A51" wp14:editId="0B982FBD">
                <wp:simplePos x="0" y="0"/>
                <wp:positionH relativeFrom="column">
                  <wp:posOffset>-11575</wp:posOffset>
                </wp:positionH>
                <wp:positionV relativeFrom="paragraph">
                  <wp:posOffset>43847</wp:posOffset>
                </wp:positionV>
                <wp:extent cx="5903089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EF80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45pt" to="463.9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" strokecolor="black [3213]" strokeweight="1pt"/>
            </w:pict>
          </mc:Fallback>
        </mc:AlternateContent>
      </w:r>
    </w:p>
    <w:p w14:paraId="010D1F03" w14:textId="767AD87F" w:rsidR="00E445E5" w:rsidRPr="005C77DC" w:rsidRDefault="00B32A14" w:rsidP="00E445E5">
      <w:pPr>
        <w:rPr>
          <w:b/>
          <w:bCs/>
          <w:sz w:val="28"/>
          <w:szCs w:val="28"/>
        </w:rPr>
      </w:pPr>
      <w:r w:rsidRPr="005C77DC">
        <w:rPr>
          <w:b/>
          <w:bCs/>
          <w:sz w:val="28"/>
          <w:szCs w:val="28"/>
        </w:rPr>
        <w:t>Theme</w:t>
      </w:r>
      <w:r w:rsidR="0037750D" w:rsidRPr="005C77DC">
        <w:rPr>
          <w:b/>
          <w:bCs/>
          <w:sz w:val="28"/>
          <w:szCs w:val="28"/>
        </w:rPr>
        <w:t xml:space="preserve"> #</w:t>
      </w:r>
      <w:r w:rsidR="00921B83" w:rsidRPr="005C77DC">
        <w:rPr>
          <w:b/>
          <w:bCs/>
          <w:sz w:val="28"/>
          <w:szCs w:val="28"/>
        </w:rPr>
        <w:t>5</w:t>
      </w:r>
      <w:r w:rsidR="00E76535" w:rsidRPr="005C77DC">
        <w:rPr>
          <w:b/>
          <w:bCs/>
          <w:sz w:val="28"/>
          <w:szCs w:val="28"/>
        </w:rPr>
        <w:t>:</w:t>
      </w:r>
      <w:r w:rsidR="00CB5797" w:rsidRPr="005C77DC">
        <w:rPr>
          <w:b/>
          <w:bCs/>
          <w:sz w:val="28"/>
          <w:szCs w:val="28"/>
        </w:rPr>
        <w:t xml:space="preserve"> </w:t>
      </w:r>
      <w:r w:rsidR="001C7AA6" w:rsidRPr="005C77DC">
        <w:rPr>
          <w:b/>
          <w:bCs/>
          <w:sz w:val="28"/>
          <w:szCs w:val="28"/>
        </w:rPr>
        <w:t>Technological barriers to online learning, and using partnerships between online education providers to overcome them</w:t>
      </w:r>
      <w:r w:rsidR="002E45D3" w:rsidRPr="005C77DC">
        <w:rPr>
          <w:b/>
          <w:bCs/>
          <w:sz w:val="28"/>
          <w:szCs w:val="28"/>
        </w:rPr>
        <w:t xml:space="preserve"> </w:t>
      </w:r>
      <w:r w:rsidR="001C7AA6" w:rsidRPr="005C77DC">
        <w:rPr>
          <w:b/>
          <w:bCs/>
          <w:sz w:val="28"/>
          <w:szCs w:val="28"/>
        </w:rPr>
        <w:t>(</w:t>
      </w:r>
      <w:r w:rsidR="002E45D3" w:rsidRPr="005C77DC">
        <w:rPr>
          <w:b/>
          <w:bCs/>
          <w:sz w:val="28"/>
          <w:szCs w:val="28"/>
        </w:rPr>
        <w:t>Chairs:</w:t>
      </w:r>
      <w:r w:rsidR="001C7AA6" w:rsidRPr="005C77DC">
        <w:rPr>
          <w:b/>
          <w:bCs/>
          <w:sz w:val="28"/>
          <w:szCs w:val="28"/>
        </w:rPr>
        <w:t xml:space="preserve"> Sarah Keeley (ECMWF)</w:t>
      </w:r>
      <w:r w:rsidR="002E45D3" w:rsidRPr="005C77DC">
        <w:rPr>
          <w:b/>
          <w:bCs/>
          <w:sz w:val="28"/>
          <w:szCs w:val="28"/>
        </w:rPr>
        <w:t>)</w:t>
      </w:r>
    </w:p>
    <w:p w14:paraId="3006572B" w14:textId="13E38376" w:rsidR="00D21451" w:rsidRDefault="00FC49D9" w:rsidP="00E445E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&lt;</w:t>
      </w:r>
      <w:r w:rsidR="00D21451" w:rsidRPr="00FC49D9">
        <w:rPr>
          <w:b/>
          <w:bCs/>
          <w:color w:val="FF0000"/>
          <w:sz w:val="24"/>
          <w:szCs w:val="24"/>
        </w:rPr>
        <w:t xml:space="preserve">This </w:t>
      </w:r>
      <w:r w:rsidR="001E6E30">
        <w:rPr>
          <w:b/>
          <w:bCs/>
          <w:color w:val="FF0000"/>
          <w:sz w:val="24"/>
          <w:szCs w:val="24"/>
        </w:rPr>
        <w:t>work plan</w:t>
      </w:r>
      <w:r w:rsidR="001E6E30" w:rsidRPr="00FC49D9">
        <w:rPr>
          <w:b/>
          <w:bCs/>
          <w:color w:val="FF0000"/>
          <w:sz w:val="24"/>
          <w:szCs w:val="24"/>
        </w:rPr>
        <w:t xml:space="preserve"> </w:t>
      </w:r>
      <w:r w:rsidR="003062CF">
        <w:rPr>
          <w:b/>
          <w:bCs/>
          <w:color w:val="FF0000"/>
          <w:sz w:val="24"/>
          <w:szCs w:val="24"/>
        </w:rPr>
        <w:t>could</w:t>
      </w:r>
      <w:r w:rsidR="00D21451" w:rsidRPr="00FC49D9">
        <w:rPr>
          <w:b/>
          <w:bCs/>
          <w:color w:val="FF0000"/>
          <w:sz w:val="24"/>
          <w:szCs w:val="24"/>
        </w:rPr>
        <w:t xml:space="preserve"> be developed in collaboration with </w:t>
      </w:r>
      <w:r w:rsidR="003062CF">
        <w:rPr>
          <w:b/>
          <w:bCs/>
          <w:color w:val="FF0000"/>
          <w:sz w:val="24"/>
          <w:szCs w:val="24"/>
        </w:rPr>
        <w:t xml:space="preserve">each </w:t>
      </w:r>
      <w:r w:rsidR="00D21451" w:rsidRPr="00FC49D9">
        <w:rPr>
          <w:b/>
          <w:bCs/>
          <w:color w:val="FF0000"/>
          <w:sz w:val="24"/>
          <w:szCs w:val="24"/>
        </w:rPr>
        <w:t>Working Group Chair</w:t>
      </w:r>
      <w:r w:rsidR="00C244FD">
        <w:rPr>
          <w:b/>
          <w:bCs/>
          <w:color w:val="FF0000"/>
          <w:sz w:val="24"/>
          <w:szCs w:val="24"/>
        </w:rPr>
        <w:t>/Co-Chairs</w:t>
      </w:r>
      <w:r w:rsidR="00D21451" w:rsidRPr="00FC49D9">
        <w:rPr>
          <w:b/>
          <w:bCs/>
          <w:color w:val="FF0000"/>
          <w:sz w:val="24"/>
          <w:szCs w:val="24"/>
        </w:rPr>
        <w:t xml:space="preserve"> in advance</w:t>
      </w:r>
      <w:r>
        <w:rPr>
          <w:b/>
          <w:bCs/>
          <w:color w:val="FF0000"/>
          <w:sz w:val="24"/>
          <w:szCs w:val="24"/>
        </w:rPr>
        <w:t xml:space="preserve">. </w:t>
      </w:r>
    </w:p>
    <w:p w14:paraId="1A36FF57" w14:textId="4D1A7EF9" w:rsidR="0017585C" w:rsidRPr="00C334CF" w:rsidRDefault="0017585C" w:rsidP="00E445E5">
      <w:pPr>
        <w:rPr>
          <w:b/>
          <w:bCs/>
          <w:sz w:val="28"/>
          <w:szCs w:val="28"/>
        </w:rPr>
      </w:pPr>
      <w:r w:rsidRPr="00C334CF">
        <w:rPr>
          <w:b/>
          <w:bCs/>
          <w:sz w:val="28"/>
          <w:szCs w:val="28"/>
        </w:rPr>
        <w:t>Background to the theme:</w:t>
      </w:r>
    </w:p>
    <w:p w14:paraId="58FB7D3F" w14:textId="77777777" w:rsidR="005C77DC" w:rsidRDefault="0017585C" w:rsidP="00AF6B07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C334CF">
        <w:rPr>
          <w:i/>
          <w:iCs/>
          <w:sz w:val="24"/>
          <w:szCs w:val="24"/>
        </w:rPr>
        <w:t>During the COVID-19 pandemic many innovative approaches to online and blended learning have been tried</w:t>
      </w:r>
      <w:r w:rsidR="005C77DC" w:rsidRPr="00C334CF">
        <w:rPr>
          <w:i/>
          <w:iCs/>
          <w:sz w:val="24"/>
          <w:szCs w:val="24"/>
        </w:rPr>
        <w:t xml:space="preserve">. </w:t>
      </w:r>
      <w:r w:rsidR="005C77DC">
        <w:rPr>
          <w:i/>
          <w:iCs/>
          <w:sz w:val="24"/>
          <w:szCs w:val="24"/>
        </w:rPr>
        <w:t>Many solutions</w:t>
      </w:r>
      <w:r w:rsidRPr="00C334CF">
        <w:rPr>
          <w:i/>
          <w:iCs/>
          <w:sz w:val="24"/>
          <w:szCs w:val="24"/>
        </w:rPr>
        <w:t xml:space="preserve"> worked well</w:t>
      </w:r>
      <w:r w:rsidR="005C77DC">
        <w:rPr>
          <w:i/>
          <w:iCs/>
          <w:sz w:val="24"/>
          <w:szCs w:val="24"/>
        </w:rPr>
        <w:t>,</w:t>
      </w:r>
      <w:r w:rsidRPr="00C334CF">
        <w:rPr>
          <w:i/>
          <w:iCs/>
          <w:sz w:val="24"/>
          <w:szCs w:val="24"/>
        </w:rPr>
        <w:t xml:space="preserve"> and </w:t>
      </w:r>
      <w:r w:rsidR="005C77DC" w:rsidRPr="00C334CF">
        <w:rPr>
          <w:i/>
          <w:iCs/>
          <w:sz w:val="24"/>
          <w:szCs w:val="24"/>
        </w:rPr>
        <w:t xml:space="preserve">this experience </w:t>
      </w:r>
      <w:r w:rsidR="005C77DC">
        <w:rPr>
          <w:i/>
          <w:iCs/>
          <w:sz w:val="24"/>
          <w:szCs w:val="24"/>
        </w:rPr>
        <w:t xml:space="preserve">can </w:t>
      </w:r>
      <w:r w:rsidRPr="00C334CF">
        <w:rPr>
          <w:i/>
          <w:iCs/>
          <w:sz w:val="24"/>
          <w:szCs w:val="24"/>
        </w:rPr>
        <w:t>be used to improve the adoption and use of online</w:t>
      </w:r>
      <w:r w:rsidR="005C77DC" w:rsidRPr="00C334CF">
        <w:rPr>
          <w:i/>
          <w:iCs/>
          <w:sz w:val="24"/>
          <w:szCs w:val="24"/>
        </w:rPr>
        <w:t xml:space="preserve"> learning</w:t>
      </w:r>
      <w:r w:rsidR="005C77DC">
        <w:rPr>
          <w:i/>
          <w:iCs/>
          <w:sz w:val="24"/>
          <w:szCs w:val="24"/>
        </w:rPr>
        <w:t>.</w:t>
      </w:r>
    </w:p>
    <w:p w14:paraId="05936FF5" w14:textId="5B9CF627" w:rsidR="005C77DC" w:rsidRPr="00AF6B07" w:rsidRDefault="005C77DC" w:rsidP="00AF6B07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 w:rsidRPr="00C334CF">
        <w:rPr>
          <w:i/>
          <w:iCs/>
          <w:sz w:val="24"/>
          <w:szCs w:val="24"/>
        </w:rPr>
        <w:t>By working together, I</w:t>
      </w:r>
      <w:r w:rsidR="0017585C" w:rsidRPr="00C334CF">
        <w:rPr>
          <w:i/>
          <w:iCs/>
          <w:sz w:val="24"/>
          <w:szCs w:val="24"/>
        </w:rPr>
        <w:t xml:space="preserve">nstitutions </w:t>
      </w:r>
      <w:r w:rsidRPr="00C334CF">
        <w:rPr>
          <w:i/>
          <w:iCs/>
          <w:sz w:val="24"/>
          <w:szCs w:val="24"/>
        </w:rPr>
        <w:t>have been able to share</w:t>
      </w:r>
      <w:r w:rsidR="0017585C" w:rsidRPr="00C334CF">
        <w:rPr>
          <w:i/>
          <w:iCs/>
          <w:sz w:val="24"/>
          <w:szCs w:val="24"/>
        </w:rPr>
        <w:t xml:space="preserve"> good</w:t>
      </w:r>
      <w:r w:rsidR="0017585C" w:rsidRPr="00C334CF">
        <w:rPr>
          <w:i/>
          <w:iCs/>
          <w:sz w:val="24"/>
          <w:szCs w:val="24"/>
        </w:rPr>
        <w:t xml:space="preserve"> </w:t>
      </w:r>
      <w:r w:rsidR="0017585C" w:rsidRPr="00C334CF">
        <w:rPr>
          <w:i/>
          <w:iCs/>
          <w:sz w:val="24"/>
          <w:szCs w:val="24"/>
        </w:rPr>
        <w:t>practices and tools for online learning</w:t>
      </w:r>
      <w:r w:rsidR="00500AE1">
        <w:rPr>
          <w:i/>
          <w:iCs/>
          <w:sz w:val="24"/>
          <w:szCs w:val="24"/>
        </w:rPr>
        <w:t>, enhancing the capabilities of the entire education and training community.</w:t>
      </w:r>
    </w:p>
    <w:p w14:paraId="776171D6" w14:textId="77777777" w:rsidR="005C77DC" w:rsidRDefault="005C77DC" w:rsidP="005C77DC">
      <w:pPr>
        <w:pStyle w:val="ListParagraph"/>
        <w:ind w:left="360"/>
        <w:rPr>
          <w:b/>
          <w:bCs/>
        </w:rPr>
      </w:pPr>
    </w:p>
    <w:p w14:paraId="35ADC385" w14:textId="02AD3210" w:rsidR="00D21451" w:rsidRPr="005C77DC" w:rsidRDefault="0017585C" w:rsidP="005C77DC">
      <w:pPr>
        <w:pStyle w:val="ListParagraph"/>
        <w:ind w:left="0"/>
        <w:rPr>
          <w:b/>
          <w:bCs/>
          <w:sz w:val="28"/>
          <w:szCs w:val="28"/>
        </w:rPr>
      </w:pPr>
      <w:r w:rsidRPr="005C77DC">
        <w:rPr>
          <w:b/>
          <w:bCs/>
          <w:sz w:val="28"/>
          <w:szCs w:val="28"/>
        </w:rPr>
        <w:t xml:space="preserve">Example </w:t>
      </w:r>
      <w:r w:rsidR="005D04B4" w:rsidRPr="005C77DC">
        <w:rPr>
          <w:b/>
          <w:bCs/>
          <w:sz w:val="28"/>
          <w:szCs w:val="28"/>
        </w:rPr>
        <w:t>Goals/Desired Outcomes</w:t>
      </w:r>
      <w:r w:rsidR="007D3757" w:rsidRPr="005C77DC">
        <w:rPr>
          <w:b/>
          <w:bCs/>
          <w:sz w:val="28"/>
          <w:szCs w:val="28"/>
        </w:rPr>
        <w:t xml:space="preserve"> (to be enhanced or adjusted by the Working Group)</w:t>
      </w:r>
      <w:r w:rsidR="005D04B4" w:rsidRPr="005C77DC">
        <w:rPr>
          <w:b/>
          <w:bCs/>
          <w:sz w:val="28"/>
          <w:szCs w:val="28"/>
        </w:rPr>
        <w:t xml:space="preserve">: </w:t>
      </w:r>
    </w:p>
    <w:p w14:paraId="496641CA" w14:textId="77777777" w:rsidR="005C77DC" w:rsidRPr="005C77DC" w:rsidRDefault="005C77DC" w:rsidP="005C77DC">
      <w:pPr>
        <w:pStyle w:val="ListParagraph"/>
        <w:ind w:left="0"/>
        <w:rPr>
          <w:b/>
          <w:bCs/>
        </w:rPr>
      </w:pPr>
    </w:p>
    <w:p w14:paraId="07222753" w14:textId="6ABB0E47" w:rsidR="001E57FD" w:rsidRDefault="00BA385D" w:rsidP="001C7AA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Knowledge gained in</w:t>
      </w:r>
      <w:r w:rsidR="001C7AA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teaching experiences during </w:t>
      </w:r>
      <w:r w:rsidR="001C7AA6">
        <w:rPr>
          <w:i/>
          <w:iCs/>
          <w:sz w:val="24"/>
          <w:szCs w:val="24"/>
        </w:rPr>
        <w:t>the COVID-19 pandemic</w:t>
      </w:r>
      <w:r>
        <w:rPr>
          <w:i/>
          <w:iCs/>
          <w:sz w:val="24"/>
          <w:szCs w:val="24"/>
        </w:rPr>
        <w:t xml:space="preserve"> </w:t>
      </w:r>
      <w:r w:rsidR="005C77DC">
        <w:rPr>
          <w:i/>
          <w:iCs/>
          <w:sz w:val="24"/>
          <w:szCs w:val="24"/>
        </w:rPr>
        <w:t>is examined</w:t>
      </w:r>
      <w:r>
        <w:rPr>
          <w:i/>
          <w:iCs/>
          <w:sz w:val="24"/>
          <w:szCs w:val="24"/>
        </w:rPr>
        <w:t xml:space="preserve"> to determine</w:t>
      </w:r>
      <w:r w:rsidR="001C7AA6">
        <w:rPr>
          <w:i/>
          <w:iCs/>
          <w:sz w:val="24"/>
          <w:szCs w:val="24"/>
        </w:rPr>
        <w:t xml:space="preserve"> what worked well and </w:t>
      </w:r>
      <w:r>
        <w:rPr>
          <w:i/>
          <w:iCs/>
          <w:sz w:val="24"/>
          <w:szCs w:val="24"/>
        </w:rPr>
        <w:t>can</w:t>
      </w:r>
      <w:r w:rsidR="001C7AA6">
        <w:rPr>
          <w:i/>
          <w:iCs/>
          <w:sz w:val="24"/>
          <w:szCs w:val="24"/>
        </w:rPr>
        <w:t xml:space="preserve"> be used to improve the adoption and use of online </w:t>
      </w:r>
      <w:r>
        <w:rPr>
          <w:i/>
          <w:iCs/>
          <w:sz w:val="24"/>
          <w:szCs w:val="24"/>
        </w:rPr>
        <w:t xml:space="preserve"> approaches t</w:t>
      </w:r>
      <w:r w:rsidR="00C334CF">
        <w:rPr>
          <w:i/>
          <w:iCs/>
          <w:sz w:val="24"/>
          <w:szCs w:val="24"/>
        </w:rPr>
        <w:t>hat</w:t>
      </w:r>
      <w:r>
        <w:rPr>
          <w:i/>
          <w:iCs/>
          <w:sz w:val="24"/>
          <w:szCs w:val="24"/>
        </w:rPr>
        <w:t xml:space="preserve"> expand and enhance </w:t>
      </w:r>
      <w:r w:rsidR="005C77DC">
        <w:rPr>
          <w:i/>
          <w:iCs/>
          <w:sz w:val="24"/>
          <w:szCs w:val="24"/>
        </w:rPr>
        <w:t xml:space="preserve">traditional </w:t>
      </w:r>
      <w:r>
        <w:rPr>
          <w:i/>
          <w:iCs/>
          <w:sz w:val="24"/>
          <w:szCs w:val="24"/>
        </w:rPr>
        <w:t>learning opportunities.</w:t>
      </w:r>
    </w:p>
    <w:p w14:paraId="6E1896BC" w14:textId="343D8933" w:rsidR="00AF6B07" w:rsidRDefault="00AF6B07" w:rsidP="001C7AA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Increased opportunities and mechanisms for </w:t>
      </w:r>
      <w:r w:rsidR="005C77DC">
        <w:rPr>
          <w:i/>
          <w:iCs/>
          <w:sz w:val="24"/>
          <w:szCs w:val="24"/>
        </w:rPr>
        <w:t>Institution</w:t>
      </w:r>
      <w:r>
        <w:rPr>
          <w:i/>
          <w:iCs/>
          <w:sz w:val="24"/>
          <w:szCs w:val="24"/>
        </w:rPr>
        <w:t>al</w:t>
      </w:r>
      <w:r w:rsidR="005C77DC">
        <w:rPr>
          <w:i/>
          <w:iCs/>
          <w:sz w:val="24"/>
          <w:szCs w:val="24"/>
        </w:rPr>
        <w:t xml:space="preserve"> collaborat</w:t>
      </w:r>
      <w:r>
        <w:rPr>
          <w:i/>
          <w:iCs/>
          <w:sz w:val="24"/>
          <w:szCs w:val="24"/>
        </w:rPr>
        <w:t>ion are implemented</w:t>
      </w:r>
      <w:r w:rsidR="005C77DC">
        <w:rPr>
          <w:i/>
          <w:iCs/>
          <w:sz w:val="24"/>
          <w:szCs w:val="24"/>
        </w:rPr>
        <w:t xml:space="preserve"> to </w:t>
      </w:r>
      <w:r w:rsidR="00500AE1">
        <w:rPr>
          <w:i/>
          <w:iCs/>
          <w:sz w:val="24"/>
          <w:szCs w:val="24"/>
        </w:rPr>
        <w:t>facilitate</w:t>
      </w:r>
      <w:r>
        <w:rPr>
          <w:i/>
          <w:iCs/>
          <w:sz w:val="24"/>
          <w:szCs w:val="24"/>
        </w:rPr>
        <w:t xml:space="preserve"> shar</w:t>
      </w:r>
      <w:r w:rsidR="00500AE1">
        <w:rPr>
          <w:i/>
          <w:iCs/>
          <w:sz w:val="24"/>
          <w:szCs w:val="24"/>
        </w:rPr>
        <w:t>ing</w:t>
      </w:r>
      <w:r>
        <w:rPr>
          <w:i/>
          <w:iCs/>
          <w:sz w:val="24"/>
          <w:szCs w:val="24"/>
        </w:rPr>
        <w:t xml:space="preserve"> good practices and tools.</w:t>
      </w:r>
    </w:p>
    <w:p w14:paraId="691BAEDB" w14:textId="3B387874" w:rsidR="001C7AA6" w:rsidRPr="001C7AA6" w:rsidRDefault="00AF6B07" w:rsidP="001C7AA6">
      <w:pPr>
        <w:pStyle w:val="ListParagraph"/>
        <w:numPr>
          <w:ilvl w:val="0"/>
          <w:numId w:val="3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Free or low-cost tools are sought and promoted to benefit all WMO Members. </w:t>
      </w:r>
    </w:p>
    <w:p w14:paraId="39676422" w14:textId="78822139" w:rsidR="00CB5797" w:rsidRPr="001921A3" w:rsidRDefault="0015556C" w:rsidP="00E445E5">
      <w:pPr>
        <w:rPr>
          <w:b/>
          <w:bCs/>
          <w:sz w:val="24"/>
          <w:szCs w:val="24"/>
        </w:rPr>
      </w:pPr>
      <w:r w:rsidRPr="0036438A">
        <w:rPr>
          <w:b/>
          <w:bCs/>
          <w:sz w:val="28"/>
          <w:szCs w:val="28"/>
        </w:rPr>
        <w:t xml:space="preserve">Questions to consider in discussing workplans </w:t>
      </w:r>
      <w:r w:rsidR="005D04B4" w:rsidRPr="001921A3">
        <w:rPr>
          <w:b/>
          <w:bCs/>
          <w:sz w:val="24"/>
          <w:szCs w:val="24"/>
        </w:rPr>
        <w:t>(challenges to address, barriers to action, tasks to complete, resources required, etc.)</w:t>
      </w:r>
      <w:r w:rsidR="0037750D" w:rsidRPr="001921A3">
        <w:rPr>
          <w:b/>
          <w:bCs/>
          <w:sz w:val="24"/>
          <w:szCs w:val="24"/>
        </w:rPr>
        <w:t xml:space="preserve"> Groups are encouraged to explore further</w:t>
      </w:r>
      <w:r w:rsidR="00CB5797" w:rsidRPr="001921A3">
        <w:rPr>
          <w:b/>
          <w:bCs/>
          <w:sz w:val="24"/>
          <w:szCs w:val="24"/>
        </w:rPr>
        <w:t xml:space="preserve">: </w:t>
      </w:r>
    </w:p>
    <w:p w14:paraId="752B176C" w14:textId="27845537" w:rsidR="001E57FD" w:rsidRDefault="00BE4BC9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</w:t>
      </w:r>
      <w:r w:rsidR="001C7AA6">
        <w:rPr>
          <w:i/>
          <w:iCs/>
          <w:sz w:val="24"/>
          <w:szCs w:val="24"/>
        </w:rPr>
        <w:t>at has been the balance between free and commercial technologies used in online teaching during COVID-19</w:t>
      </w:r>
      <w:r w:rsidR="001E57FD">
        <w:rPr>
          <w:i/>
          <w:iCs/>
          <w:sz w:val="24"/>
          <w:szCs w:val="24"/>
        </w:rPr>
        <w:t>?</w:t>
      </w:r>
      <w:r w:rsidR="001C7AA6">
        <w:rPr>
          <w:i/>
          <w:iCs/>
          <w:sz w:val="24"/>
          <w:szCs w:val="24"/>
        </w:rPr>
        <w:t xml:space="preserve"> Why have particular institutions adopted commercial solutions? </w:t>
      </w:r>
    </w:p>
    <w:p w14:paraId="7B88185B" w14:textId="1BF0C4FC" w:rsidR="001E57FD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Does the use of commercial solutions prohibit greater sharing of resources</w:t>
      </w:r>
      <w:r w:rsidR="00373C6B">
        <w:rPr>
          <w:i/>
          <w:iCs/>
          <w:sz w:val="24"/>
          <w:szCs w:val="24"/>
        </w:rPr>
        <w:t>?</w:t>
      </w:r>
    </w:p>
    <w:p w14:paraId="74D66CF3" w14:textId="2AFFF186" w:rsidR="00355D51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Which technologies are prohibitively expensive for those with fewest resources?</w:t>
      </w:r>
    </w:p>
    <w:p w14:paraId="3314C17F" w14:textId="77777777" w:rsidR="00500AE1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Which technologies are impractical for use in some countries</w:t>
      </w:r>
      <w:r w:rsidR="00355D51">
        <w:rPr>
          <w:i/>
          <w:iCs/>
          <w:sz w:val="24"/>
          <w:szCs w:val="24"/>
        </w:rPr>
        <w:t>?</w:t>
      </w:r>
      <w:r w:rsidR="00C93118">
        <w:rPr>
          <w:i/>
          <w:iCs/>
          <w:sz w:val="24"/>
          <w:szCs w:val="24"/>
        </w:rPr>
        <w:t xml:space="preserve"> </w:t>
      </w:r>
    </w:p>
    <w:p w14:paraId="7F865AA2" w14:textId="4D2ACC1C" w:rsidR="00355D51" w:rsidRDefault="00C93118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</w:t>
      </w:r>
      <w:r w:rsidR="00500AE1">
        <w:rPr>
          <w:i/>
          <w:iCs/>
          <w:sz w:val="24"/>
          <w:szCs w:val="24"/>
        </w:rPr>
        <w:t xml:space="preserve">free or low-cost </w:t>
      </w:r>
      <w:r>
        <w:rPr>
          <w:i/>
          <w:iCs/>
          <w:sz w:val="24"/>
          <w:szCs w:val="24"/>
        </w:rPr>
        <w:t>alternative</w:t>
      </w:r>
      <w:r w:rsidR="00500AE1">
        <w:rPr>
          <w:i/>
          <w:iCs/>
          <w:sz w:val="24"/>
          <w:szCs w:val="24"/>
        </w:rPr>
        <w:t xml:space="preserve"> tools</w:t>
      </w:r>
      <w:r>
        <w:rPr>
          <w:i/>
          <w:iCs/>
          <w:sz w:val="24"/>
          <w:szCs w:val="24"/>
        </w:rPr>
        <w:t xml:space="preserve"> </w:t>
      </w:r>
      <w:r w:rsidR="00500AE1">
        <w:rPr>
          <w:i/>
          <w:iCs/>
          <w:sz w:val="24"/>
          <w:szCs w:val="24"/>
        </w:rPr>
        <w:t xml:space="preserve">and approaches </w:t>
      </w:r>
      <w:r>
        <w:rPr>
          <w:i/>
          <w:iCs/>
          <w:sz w:val="24"/>
          <w:szCs w:val="24"/>
        </w:rPr>
        <w:t>exist</w:t>
      </w:r>
      <w:r w:rsidR="00500AE1">
        <w:rPr>
          <w:i/>
          <w:iCs/>
          <w:sz w:val="24"/>
          <w:szCs w:val="24"/>
        </w:rPr>
        <w:t xml:space="preserve"> for distance learning</w:t>
      </w:r>
      <w:r>
        <w:rPr>
          <w:i/>
          <w:iCs/>
          <w:sz w:val="24"/>
          <w:szCs w:val="24"/>
        </w:rPr>
        <w:t>?</w:t>
      </w:r>
    </w:p>
    <w:p w14:paraId="0212F17E" w14:textId="6BA31CCE" w:rsidR="001C7AA6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Are there hardware limitations as well as software ones? Do we need good cameras and microphones to make online learning work well?</w:t>
      </w:r>
    </w:p>
    <w:p w14:paraId="6C63484E" w14:textId="728A01D6" w:rsidR="00355D51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technologies work well for online group and peer-to-peer learning</w:t>
      </w:r>
      <w:r w:rsidR="00373C6B">
        <w:rPr>
          <w:i/>
          <w:iCs/>
          <w:sz w:val="24"/>
          <w:szCs w:val="24"/>
        </w:rPr>
        <w:t>?</w:t>
      </w:r>
    </w:p>
    <w:p w14:paraId="5D227818" w14:textId="0D6827FF" w:rsidR="00355D51" w:rsidRDefault="001C7AA6" w:rsidP="001921A3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technologies work well for online assessment</w:t>
      </w:r>
      <w:r w:rsidR="00373C6B">
        <w:rPr>
          <w:i/>
          <w:iCs/>
          <w:sz w:val="24"/>
          <w:szCs w:val="24"/>
        </w:rPr>
        <w:t>?</w:t>
      </w:r>
    </w:p>
    <w:p w14:paraId="6FD31243" w14:textId="6EFABBED" w:rsidR="00BA385D" w:rsidRDefault="00BA385D" w:rsidP="00C334CF">
      <w:pPr>
        <w:pStyle w:val="ListParagraph"/>
        <w:rPr>
          <w:i/>
          <w:iCs/>
          <w:sz w:val="24"/>
          <w:szCs w:val="24"/>
        </w:rPr>
      </w:pPr>
    </w:p>
    <w:p w14:paraId="4E4BA51B" w14:textId="77777777" w:rsidR="0015556C" w:rsidRPr="00A4426F" w:rsidRDefault="001E57FD" w:rsidP="0015556C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 xml:space="preserve"> </w:t>
      </w:r>
    </w:p>
    <w:p w14:paraId="33C2787B" w14:textId="77777777" w:rsidR="0015556C" w:rsidRPr="00A4426F" w:rsidRDefault="0015556C" w:rsidP="0015556C">
      <w:pPr>
        <w:rPr>
          <w:b/>
          <w:bCs/>
          <w:sz w:val="28"/>
          <w:szCs w:val="28"/>
        </w:rPr>
      </w:pPr>
      <w:r w:rsidRPr="00A4426F">
        <w:rPr>
          <w:b/>
          <w:bCs/>
          <w:sz w:val="28"/>
          <w:szCs w:val="28"/>
        </w:rPr>
        <w:t xml:space="preserve">Group Discussion </w:t>
      </w:r>
      <w:r>
        <w:rPr>
          <w:b/>
          <w:bCs/>
          <w:sz w:val="28"/>
          <w:szCs w:val="28"/>
        </w:rPr>
        <w:t>Prompts</w:t>
      </w:r>
    </w:p>
    <w:p w14:paraId="4694E445" w14:textId="77777777" w:rsidR="0015556C" w:rsidRPr="0036438A" w:rsidRDefault="0015556C" w:rsidP="0015556C">
      <w:pPr>
        <w:rPr>
          <w:sz w:val="24"/>
          <w:szCs w:val="24"/>
        </w:rPr>
      </w:pPr>
      <w:r w:rsidRPr="0036438A">
        <w:rPr>
          <w:sz w:val="24"/>
          <w:szCs w:val="24"/>
        </w:rPr>
        <w:t>Challenges (What barriers exist to achieving goals?):</w:t>
      </w:r>
    </w:p>
    <w:p w14:paraId="5905FFE2" w14:textId="77777777" w:rsidR="0015556C" w:rsidRPr="0036438A" w:rsidRDefault="0015556C" w:rsidP="0015556C">
      <w:pPr>
        <w:rPr>
          <w:sz w:val="24"/>
          <w:szCs w:val="24"/>
        </w:rPr>
      </w:pPr>
    </w:p>
    <w:p w14:paraId="5636729E" w14:textId="77777777" w:rsidR="0015556C" w:rsidRPr="0036438A" w:rsidRDefault="0015556C" w:rsidP="0015556C">
      <w:pPr>
        <w:rPr>
          <w:sz w:val="24"/>
          <w:szCs w:val="24"/>
        </w:rPr>
      </w:pPr>
      <w:r w:rsidRPr="0036438A">
        <w:rPr>
          <w:sz w:val="24"/>
          <w:szCs w:val="24"/>
        </w:rPr>
        <w:t>Opportunities (From what examples can we learn? What existing initiatives can be drawn from?):</w:t>
      </w:r>
    </w:p>
    <w:p w14:paraId="01D7F85C" w14:textId="77777777" w:rsidR="0015556C" w:rsidRPr="0036438A" w:rsidRDefault="0015556C" w:rsidP="0015556C">
      <w:pPr>
        <w:rPr>
          <w:sz w:val="24"/>
          <w:szCs w:val="24"/>
        </w:rPr>
      </w:pPr>
    </w:p>
    <w:p w14:paraId="555F968C" w14:textId="77777777" w:rsidR="0015556C" w:rsidRPr="0036438A" w:rsidRDefault="0015556C" w:rsidP="0015556C">
      <w:pPr>
        <w:rPr>
          <w:sz w:val="24"/>
          <w:szCs w:val="24"/>
        </w:rPr>
      </w:pPr>
      <w:r w:rsidRPr="0036438A">
        <w:rPr>
          <w:sz w:val="24"/>
          <w:szCs w:val="24"/>
        </w:rPr>
        <w:t>Collaboration (How can collaborative action contribute?):</w:t>
      </w:r>
    </w:p>
    <w:p w14:paraId="4F1F4A62" w14:textId="77777777" w:rsidR="0015556C" w:rsidRPr="0036438A" w:rsidRDefault="0015556C" w:rsidP="0015556C">
      <w:pPr>
        <w:rPr>
          <w:sz w:val="24"/>
          <w:szCs w:val="24"/>
        </w:rPr>
      </w:pPr>
    </w:p>
    <w:p w14:paraId="7E75740E" w14:textId="77777777" w:rsidR="0015556C" w:rsidRPr="0036438A" w:rsidRDefault="0015556C" w:rsidP="0015556C">
      <w:pPr>
        <w:rPr>
          <w:sz w:val="24"/>
          <w:szCs w:val="24"/>
        </w:rPr>
      </w:pPr>
      <w:r w:rsidRPr="0036438A">
        <w:rPr>
          <w:sz w:val="24"/>
          <w:szCs w:val="24"/>
        </w:rPr>
        <w:t>What steps might be required?:</w:t>
      </w:r>
    </w:p>
    <w:p w14:paraId="7AF230D9" w14:textId="77777777" w:rsidR="0015556C" w:rsidRPr="0036438A" w:rsidRDefault="0015556C" w:rsidP="0015556C">
      <w:pPr>
        <w:rPr>
          <w:sz w:val="24"/>
          <w:szCs w:val="24"/>
        </w:rPr>
      </w:pPr>
    </w:p>
    <w:p w14:paraId="3848E719" w14:textId="66F9B945" w:rsidR="0015556C" w:rsidRPr="0036438A" w:rsidRDefault="0015556C" w:rsidP="0015556C">
      <w:pPr>
        <w:rPr>
          <w:sz w:val="24"/>
          <w:szCs w:val="24"/>
        </w:rPr>
      </w:pPr>
      <w:r w:rsidRPr="0036438A">
        <w:rPr>
          <w:sz w:val="24"/>
          <w:szCs w:val="24"/>
        </w:rPr>
        <w:t>Who is willing to take responsibility to contribute? What contributions the</w:t>
      </w:r>
      <w:r w:rsidR="006A1CD1">
        <w:rPr>
          <w:sz w:val="24"/>
          <w:szCs w:val="24"/>
        </w:rPr>
        <w:t>y</w:t>
      </w:r>
      <w:r w:rsidRPr="0036438A">
        <w:rPr>
          <w:sz w:val="24"/>
          <w:szCs w:val="24"/>
        </w:rPr>
        <w:t xml:space="preserve"> can offer):</w:t>
      </w:r>
    </w:p>
    <w:p w14:paraId="5FD68412" w14:textId="77777777" w:rsidR="0015556C" w:rsidRDefault="0015556C" w:rsidP="0015556C">
      <w:pPr>
        <w:rPr>
          <w:b/>
          <w:bCs/>
          <w:sz w:val="24"/>
          <w:szCs w:val="24"/>
        </w:rPr>
      </w:pPr>
    </w:p>
    <w:p w14:paraId="43958626" w14:textId="77777777" w:rsidR="0015556C" w:rsidRDefault="0015556C" w:rsidP="0015556C">
      <w:pPr>
        <w:rPr>
          <w:b/>
          <w:bCs/>
          <w:sz w:val="28"/>
          <w:szCs w:val="28"/>
        </w:rPr>
      </w:pPr>
    </w:p>
    <w:p w14:paraId="5A4830F3" w14:textId="77777777" w:rsidR="0015556C" w:rsidRPr="0036438A" w:rsidRDefault="0015556C" w:rsidP="0015556C">
      <w:pPr>
        <w:rPr>
          <w:b/>
          <w:bCs/>
          <w:sz w:val="28"/>
          <w:szCs w:val="28"/>
        </w:rPr>
      </w:pPr>
      <w:r w:rsidRPr="0036438A">
        <w:rPr>
          <w:b/>
          <w:bCs/>
          <w:sz w:val="28"/>
          <w:szCs w:val="28"/>
        </w:rPr>
        <w:t>Recommended Actions (Which recommendations</w:t>
      </w:r>
      <w:r w:rsidRPr="0036438A">
        <w:rPr>
          <w:b/>
          <w:bCs/>
          <w:sz w:val="28"/>
          <w:szCs w:val="28"/>
        </w:rPr>
        <w:t xml:space="preserve"> </w:t>
      </w:r>
      <w:r w:rsidRPr="0036438A">
        <w:rPr>
          <w:b/>
          <w:bCs/>
          <w:sz w:val="28"/>
          <w:szCs w:val="28"/>
        </w:rPr>
        <w:t>does the group propose that could meet the chosen goals and contribute to the SYMET Statement?):</w:t>
      </w:r>
    </w:p>
    <w:p w14:paraId="527497A5" w14:textId="0540EE59" w:rsidR="0091284E" w:rsidRDefault="0091284E" w:rsidP="00782D8C"/>
    <w:sectPr w:rsidR="0091284E" w:rsidSect="00A442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8C65" w14:textId="77777777" w:rsidR="0079166B" w:rsidRDefault="0079166B" w:rsidP="00E445E5">
      <w:pPr>
        <w:spacing w:after="0" w:line="240" w:lineRule="auto"/>
      </w:pPr>
      <w:r>
        <w:separator/>
      </w:r>
    </w:p>
  </w:endnote>
  <w:endnote w:type="continuationSeparator" w:id="0">
    <w:p w14:paraId="211FFCED" w14:textId="77777777" w:rsidR="0079166B" w:rsidRDefault="0079166B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EF06" w14:textId="77777777" w:rsidR="0079166B" w:rsidRDefault="0079166B" w:rsidP="00E445E5">
      <w:pPr>
        <w:spacing w:after="0" w:line="240" w:lineRule="auto"/>
      </w:pPr>
      <w:r>
        <w:separator/>
      </w:r>
    </w:p>
  </w:footnote>
  <w:footnote w:type="continuationSeparator" w:id="0">
    <w:p w14:paraId="1677C6B8" w14:textId="77777777" w:rsidR="0079166B" w:rsidRDefault="0079166B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60B9" w14:textId="10085C36" w:rsidR="00E445E5" w:rsidRDefault="00E445E5">
    <w:pPr>
      <w:pStyle w:val="Header"/>
    </w:pPr>
    <w:r>
      <w:rPr>
        <w:noProof/>
      </w:rPr>
      <w:drawing>
        <wp:inline distT="0" distB="0" distL="0" distR="0" wp14:anchorId="448372E8" wp14:editId="01DC1516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F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30E4"/>
    <w:multiLevelType w:val="hybridMultilevel"/>
    <w:tmpl w:val="8DC4F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F5A6E"/>
    <w:multiLevelType w:val="hybridMultilevel"/>
    <w:tmpl w:val="0BC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62D4D"/>
    <w:multiLevelType w:val="hybridMultilevel"/>
    <w:tmpl w:val="43B0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539"/>
    <w:multiLevelType w:val="hybridMultilevel"/>
    <w:tmpl w:val="C3427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C1E9E"/>
    <w:multiLevelType w:val="hybridMultilevel"/>
    <w:tmpl w:val="8F1CB102"/>
    <w:lvl w:ilvl="0" w:tplc="4002E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A3ABA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B4F8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20F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0AA8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A876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DA6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8C49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EA491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E"/>
    <w:rsid w:val="00023C59"/>
    <w:rsid w:val="00032424"/>
    <w:rsid w:val="00036F06"/>
    <w:rsid w:val="0006026F"/>
    <w:rsid w:val="0007074D"/>
    <w:rsid w:val="000871E7"/>
    <w:rsid w:val="000D1683"/>
    <w:rsid w:val="0015556C"/>
    <w:rsid w:val="0016139D"/>
    <w:rsid w:val="0017585C"/>
    <w:rsid w:val="00184E63"/>
    <w:rsid w:val="001921A3"/>
    <w:rsid w:val="001C7AA6"/>
    <w:rsid w:val="001E57FD"/>
    <w:rsid w:val="001E6E30"/>
    <w:rsid w:val="0020294B"/>
    <w:rsid w:val="00252567"/>
    <w:rsid w:val="002B03CF"/>
    <w:rsid w:val="002E2D86"/>
    <w:rsid w:val="002E45D3"/>
    <w:rsid w:val="003062CF"/>
    <w:rsid w:val="00346C75"/>
    <w:rsid w:val="00352A48"/>
    <w:rsid w:val="00355D51"/>
    <w:rsid w:val="00363B03"/>
    <w:rsid w:val="00366102"/>
    <w:rsid w:val="00366ED3"/>
    <w:rsid w:val="00373C6B"/>
    <w:rsid w:val="0037750D"/>
    <w:rsid w:val="003D20B0"/>
    <w:rsid w:val="003E411D"/>
    <w:rsid w:val="00417FD2"/>
    <w:rsid w:val="004B4BB0"/>
    <w:rsid w:val="004B720D"/>
    <w:rsid w:val="00500AE1"/>
    <w:rsid w:val="00524AF9"/>
    <w:rsid w:val="00526791"/>
    <w:rsid w:val="0053601E"/>
    <w:rsid w:val="005367D5"/>
    <w:rsid w:val="00593757"/>
    <w:rsid w:val="005C77DC"/>
    <w:rsid w:val="005D04B4"/>
    <w:rsid w:val="005E42CF"/>
    <w:rsid w:val="0061104E"/>
    <w:rsid w:val="00620447"/>
    <w:rsid w:val="00625A60"/>
    <w:rsid w:val="0063718E"/>
    <w:rsid w:val="0068079B"/>
    <w:rsid w:val="006A1CD1"/>
    <w:rsid w:val="006B2984"/>
    <w:rsid w:val="006D5A6A"/>
    <w:rsid w:val="007061C1"/>
    <w:rsid w:val="00732601"/>
    <w:rsid w:val="00767D3A"/>
    <w:rsid w:val="00782D8C"/>
    <w:rsid w:val="0079166B"/>
    <w:rsid w:val="00792833"/>
    <w:rsid w:val="007D3757"/>
    <w:rsid w:val="008073C0"/>
    <w:rsid w:val="0084638C"/>
    <w:rsid w:val="008575A9"/>
    <w:rsid w:val="008D4BA2"/>
    <w:rsid w:val="0091284E"/>
    <w:rsid w:val="00921B83"/>
    <w:rsid w:val="00960624"/>
    <w:rsid w:val="009830DA"/>
    <w:rsid w:val="0099215E"/>
    <w:rsid w:val="009B3F24"/>
    <w:rsid w:val="00A4426F"/>
    <w:rsid w:val="00A63B42"/>
    <w:rsid w:val="00AD2945"/>
    <w:rsid w:val="00AE4F56"/>
    <w:rsid w:val="00AF60C9"/>
    <w:rsid w:val="00AF6B07"/>
    <w:rsid w:val="00B0794C"/>
    <w:rsid w:val="00B21E45"/>
    <w:rsid w:val="00B30B94"/>
    <w:rsid w:val="00B328D6"/>
    <w:rsid w:val="00B32A14"/>
    <w:rsid w:val="00BA385D"/>
    <w:rsid w:val="00BB3CD6"/>
    <w:rsid w:val="00BC7881"/>
    <w:rsid w:val="00BE4BC9"/>
    <w:rsid w:val="00C244FD"/>
    <w:rsid w:val="00C334CF"/>
    <w:rsid w:val="00C70E76"/>
    <w:rsid w:val="00C876AB"/>
    <w:rsid w:val="00C93118"/>
    <w:rsid w:val="00CB5797"/>
    <w:rsid w:val="00D031B5"/>
    <w:rsid w:val="00D20DC3"/>
    <w:rsid w:val="00D21451"/>
    <w:rsid w:val="00D23A0A"/>
    <w:rsid w:val="00D4047C"/>
    <w:rsid w:val="00E01592"/>
    <w:rsid w:val="00E445E5"/>
    <w:rsid w:val="00E76535"/>
    <w:rsid w:val="00E86584"/>
    <w:rsid w:val="00EB48E1"/>
    <w:rsid w:val="00F16CC7"/>
    <w:rsid w:val="00F355F7"/>
    <w:rsid w:val="00F75C8D"/>
    <w:rsid w:val="00F92F86"/>
    <w:rsid w:val="00FC49D9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5F4C"/>
  <w15:docId w15:val="{38498D24-37AE-4503-9F43-83A8BEA1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5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0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451"/>
    <w:pPr>
      <w:ind w:left="720"/>
      <w:contextualSpacing/>
    </w:pPr>
  </w:style>
  <w:style w:type="paragraph" w:styleId="Revision">
    <w:name w:val="Revision"/>
    <w:hidden/>
    <w:uiPriority w:val="99"/>
    <w:semiHidden/>
    <w:rsid w:val="00960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CF6D791E414B88E597AE82AD43EB" ma:contentTypeVersion="13" ma:contentTypeDescription="Create a new document." ma:contentTypeScope="" ma:versionID="844af0807fe04c88cec59c1c52f8c372">
  <xsd:schema xmlns:xsd="http://www.w3.org/2001/XMLSchema" xmlns:xs="http://www.w3.org/2001/XMLSchema" xmlns:p="http://schemas.microsoft.com/office/2006/metadata/properties" xmlns:ns3="5047777c-43f9-4346-ba73-e7356716cfa6" xmlns:ns4="e0e97e8b-f765-4c21-9e5d-c6b17ee0650c" targetNamespace="http://schemas.microsoft.com/office/2006/metadata/properties" ma:root="true" ma:fieldsID="73f6ebffb0d84b87f34259aa2ff402bd" ns3:_="" ns4:_="">
    <xsd:import namespace="5047777c-43f9-4346-ba73-e7356716cfa6"/>
    <xsd:import namespace="e0e97e8b-f765-4c21-9e5d-c6b17ee065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7777c-43f9-4346-ba73-e7356716c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7e8b-f765-4c21-9e5d-c6b17ee06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2D6D0-51DE-4A58-AF22-B4C45D6A3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BBE7-578E-4B2A-9181-A0C3B9F25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5B409-F3F3-4FF4-8330-0AD17748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7777c-43f9-4346-ba73-e7356716cfa6"/>
    <ds:schemaRef ds:uri="e0e97e8b-f765-4c21-9e5d-c6b17ee06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3</cp:revision>
  <cp:lastPrinted>2019-10-09T13:04:00Z</cp:lastPrinted>
  <dcterms:created xsi:type="dcterms:W3CDTF">2021-11-01T14:11:00Z</dcterms:created>
  <dcterms:modified xsi:type="dcterms:W3CDTF">2021-11-01T14:13:00Z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0x010100EEBACF6D791E414B88E597AE82AD43EB</vt:lpwstr>
  </property>
</Properties>
</file>