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drawing2.xml" ContentType="application/vnd.ms-office.drawingml.diagramDrawing+xml"/>
  <Override PartName="/word/theme/theme1.xml" ContentType="application/vnd.openxmlformats-officedocument.theme+xml"/>
  <Override PartName="/word/diagrams/colors2.xml" ContentType="application/vnd.openxmlformats-officedocument.drawingml.diagramColors+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quickStyle2.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483A" w14:textId="77777777" w:rsidR="00406EC7" w:rsidRPr="007930B3" w:rsidRDefault="00406EC7" w:rsidP="00406EC7">
      <w:pPr>
        <w:rPr>
          <w:b/>
          <w:sz w:val="32"/>
        </w:rPr>
      </w:pPr>
      <w:bookmarkStart w:id="0" w:name="_GoBack"/>
      <w:bookmarkEnd w:id="0"/>
      <w:r w:rsidRPr="007930B3">
        <w:rPr>
          <w:b/>
          <w:sz w:val="32"/>
        </w:rPr>
        <w:t xml:space="preserve">What do competency frameworks mean </w:t>
      </w:r>
      <w:r w:rsidRPr="007930B3">
        <w:rPr>
          <w:b/>
          <w:sz w:val="32"/>
        </w:rPr>
        <w:br/>
        <w:t>for training providers?</w:t>
      </w:r>
    </w:p>
    <w:p w14:paraId="1893AD5E" w14:textId="77777777" w:rsidR="00406EC7" w:rsidRPr="007930B3" w:rsidRDefault="00406EC7" w:rsidP="00406EC7"/>
    <w:p w14:paraId="746EAFE2" w14:textId="77777777" w:rsidR="00DC706E" w:rsidRPr="007930B3" w:rsidRDefault="00547895">
      <w:r w:rsidRPr="007930B3">
        <w:rPr>
          <w:noProof/>
          <w:lang w:eastAsia="zh-CN"/>
        </w:rPr>
        <mc:AlternateContent>
          <mc:Choice Requires="wps">
            <w:drawing>
              <wp:anchor distT="0" distB="0" distL="114300" distR="114300" simplePos="0" relativeHeight="251659264" behindDoc="0" locked="0" layoutInCell="1" allowOverlap="1" wp14:anchorId="4FFD82EB" wp14:editId="4B946270">
                <wp:simplePos x="0" y="0"/>
                <wp:positionH relativeFrom="column">
                  <wp:posOffset>0</wp:posOffset>
                </wp:positionH>
                <wp:positionV relativeFrom="paragraph">
                  <wp:posOffset>0</wp:posOffset>
                </wp:positionV>
                <wp:extent cx="5396230" cy="627380"/>
                <wp:effectExtent l="0" t="0" r="38100" b="30480"/>
                <wp:wrapSquare wrapText="bothSides"/>
                <wp:docPr id="2" name="Text Box 2"/>
                <wp:cNvGraphicFramePr/>
                <a:graphic xmlns:a="http://schemas.openxmlformats.org/drawingml/2006/main">
                  <a:graphicData uri="http://schemas.microsoft.com/office/word/2010/wordprocessingShape">
                    <wps:wsp>
                      <wps:cNvSpPr txBox="1"/>
                      <wps:spPr>
                        <a:xfrm>
                          <a:off x="0" y="0"/>
                          <a:ext cx="5396230" cy="627380"/>
                        </a:xfrm>
                        <a:prstGeom prst="rect">
                          <a:avLst/>
                        </a:prstGeom>
                        <a:solidFill>
                          <a:srgbClr val="FFF952"/>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000D13AA" w14:textId="7DFA686E" w:rsidR="00810096" w:rsidRPr="007930B3" w:rsidRDefault="00810096">
                            <w:r w:rsidRPr="007930B3">
                              <w:t xml:space="preserve">This resource explains why WMO technical commissions have been developing competency frameworks for many of the service areas of an NMHS, and what they mean to the delivery of training services. </w:t>
                            </w:r>
                            <w:r w:rsidR="00366437">
                              <w:t xml:space="preserve">For a more complete Guide to Competency, see </w:t>
                            </w:r>
                            <w:hyperlink r:id="rId8" w:anchor=".XH5fXK6nGCg" w:history="1">
                              <w:r w:rsidR="00366437" w:rsidRPr="00366437">
                                <w:rPr>
                                  <w:rStyle w:val="Hyperlink"/>
                                </w:rPr>
                                <w:t>WMO-No. 1205</w:t>
                              </w:r>
                            </w:hyperlink>
                            <w:r w:rsidR="00366437">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4.9pt;height:4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" fillcolor="#fff952" strokecolor="black [3213]">
                <v:textbox style="mso-fit-shape-to-text:t">
                  <w:txbxContent>
                    <w:p w14:paraId="000D13AA" w14:textId="7DFA686E" w:rsidR="00810096" w:rsidRPr="007930B3" w:rsidRDefault="00810096">
                      <w:r w:rsidRPr="007930B3">
                        <w:t xml:space="preserve">This resource explains why WMO technical commissions have been developing competency frameworks for many of the service areas of an NMHS, and what they mean to the delivery of training services. </w:t>
                      </w:r>
                      <w:r w:rsidR="00366437">
                        <w:t xml:space="preserve">For a more complete Guide to Competency, see </w:t>
                      </w:r>
                      <w:hyperlink r:id="rId9" w:anchor=".XH5fXK6nGCg" w:history="1">
                        <w:r w:rsidR="00366437" w:rsidRPr="00366437">
                          <w:rPr>
                            <w:rStyle w:val="Hyperlink"/>
                          </w:rPr>
                          <w:t>WMO-No. 1205</w:t>
                        </w:r>
                      </w:hyperlink>
                      <w:r w:rsidR="00366437">
                        <w:t>.</w:t>
                      </w:r>
                    </w:p>
                  </w:txbxContent>
                </v:textbox>
                <w10:wrap type="square"/>
              </v:shape>
            </w:pict>
          </mc:Fallback>
        </mc:AlternateContent>
      </w:r>
    </w:p>
    <w:p w14:paraId="2ACC63B4" w14:textId="25E03213" w:rsidR="007E7302" w:rsidRPr="007930B3" w:rsidRDefault="007E7302" w:rsidP="00406EC7">
      <w:pPr>
        <w:rPr>
          <w:b/>
        </w:rPr>
      </w:pPr>
      <w:r w:rsidRPr="007930B3">
        <w:rPr>
          <w:b/>
          <w:sz w:val="28"/>
        </w:rPr>
        <w:t>Why Competencies?</w:t>
      </w:r>
    </w:p>
    <w:p w14:paraId="22D19339" w14:textId="5AD28263" w:rsidR="00406EC7" w:rsidRPr="007930B3" w:rsidRDefault="00406EC7" w:rsidP="00406EC7">
      <w:r w:rsidRPr="007930B3">
        <w:t>Competency frameworks are being developed in many professions and industries</w:t>
      </w:r>
      <w:r w:rsidR="004D498B" w:rsidRPr="007930B3">
        <w:t>, including those related to meteorology, hydrology and climatology</w:t>
      </w:r>
      <w:r w:rsidRPr="007930B3">
        <w:t xml:space="preserve">. Several benefits can come about from their introduction into </w:t>
      </w:r>
      <w:r w:rsidR="006E1B03" w:rsidRPr="007930B3">
        <w:t>training</w:t>
      </w:r>
      <w:r w:rsidRPr="007930B3">
        <w:t xml:space="preserve"> practices in national and international contexts. </w:t>
      </w:r>
      <w:r w:rsidR="00EC2DBA" w:rsidRPr="007930B3">
        <w:t>These benefits are why WMO Congr</w:t>
      </w:r>
      <w:r w:rsidR="00D02F95">
        <w:t>ess-</w:t>
      </w:r>
      <w:r w:rsidR="00EC2DBA" w:rsidRPr="007930B3">
        <w:t>16 recommended that all technical commissions make definition of competency standards in their areas of service a high priority.</w:t>
      </w:r>
    </w:p>
    <w:p w14:paraId="7F8FE1FC" w14:textId="77777777" w:rsidR="00403D0B" w:rsidRPr="007930B3" w:rsidRDefault="00403D0B" w:rsidP="00406EC7"/>
    <w:p w14:paraId="5D09BC7C" w14:textId="7C664A55" w:rsidR="00406EC7" w:rsidRPr="007930B3" w:rsidRDefault="00B13545" w:rsidP="00406EC7">
      <w:pPr>
        <w:rPr>
          <w:b/>
        </w:rPr>
      </w:pPr>
      <w:r w:rsidRPr="007930B3">
        <w:rPr>
          <w:b/>
          <w:i/>
        </w:rPr>
        <w:t>Global standards</w:t>
      </w:r>
      <w:r w:rsidR="007E7302" w:rsidRPr="007930B3">
        <w:rPr>
          <w:b/>
        </w:rPr>
        <w:t xml:space="preserve">: </w:t>
      </w:r>
      <w:r w:rsidR="004D498B" w:rsidRPr="007930B3">
        <w:t xml:space="preserve">When competencies are </w:t>
      </w:r>
      <w:r w:rsidR="00406EC7" w:rsidRPr="007930B3">
        <w:t xml:space="preserve">adopted as standard practices, </w:t>
      </w:r>
      <w:r w:rsidR="004D498B" w:rsidRPr="007930B3">
        <w:t>they</w:t>
      </w:r>
      <w:r w:rsidR="00406EC7" w:rsidRPr="007930B3">
        <w:t xml:space="preserve"> can promote consistency of service across organizations. One of WMO’s missions is to introduce standards of service, and competency frameworks are a key way to do this. They enhance trust </w:t>
      </w:r>
      <w:r w:rsidR="004D498B" w:rsidRPr="007930B3">
        <w:t>and stimulate</w:t>
      </w:r>
      <w:r w:rsidR="00406EC7" w:rsidRPr="007930B3">
        <w:t xml:space="preserve"> collaboration</w:t>
      </w:r>
      <w:r w:rsidR="004D498B" w:rsidRPr="007930B3">
        <w:t>. G</w:t>
      </w:r>
      <w:r w:rsidR="00406EC7" w:rsidRPr="007930B3">
        <w:t xml:space="preserve">lobalization </w:t>
      </w:r>
      <w:r w:rsidRPr="007930B3">
        <w:t>means</w:t>
      </w:r>
      <w:r w:rsidR="00406EC7" w:rsidRPr="007930B3">
        <w:t xml:space="preserve"> that personnel should be expected to perform at similar levels and have similar skills no matter their </w:t>
      </w:r>
      <w:r w:rsidRPr="007930B3">
        <w:t>country of service. In fact, e</w:t>
      </w:r>
      <w:r w:rsidR="00406EC7" w:rsidRPr="007930B3">
        <w:t xml:space="preserve">ach NMHS serves a global market, not just a national one. </w:t>
      </w:r>
      <w:r w:rsidRPr="007930B3">
        <w:t>Global s</w:t>
      </w:r>
      <w:r w:rsidR="00406EC7" w:rsidRPr="007930B3">
        <w:t xml:space="preserve">tandards allow for training to be obtained from a variety of </w:t>
      </w:r>
      <w:r w:rsidRPr="007930B3">
        <w:t>institutions</w:t>
      </w:r>
      <w:r w:rsidR="00406EC7" w:rsidRPr="007930B3">
        <w:t xml:space="preserve">, as long as those providers design courses that are driven by the competency standards. </w:t>
      </w:r>
    </w:p>
    <w:p w14:paraId="6C96E34B" w14:textId="77777777" w:rsidR="00B13545" w:rsidRPr="007930B3" w:rsidRDefault="00B13545" w:rsidP="00406EC7"/>
    <w:p w14:paraId="5990C586" w14:textId="28E322FC" w:rsidR="00406EC7" w:rsidRPr="007930B3" w:rsidRDefault="00B13545" w:rsidP="00406EC7">
      <w:pPr>
        <w:rPr>
          <w:b/>
        </w:rPr>
      </w:pPr>
      <w:r w:rsidRPr="007930B3">
        <w:rPr>
          <w:b/>
          <w:i/>
        </w:rPr>
        <w:t>Guidance for resource allocation</w:t>
      </w:r>
      <w:r w:rsidR="007E7302" w:rsidRPr="007930B3">
        <w:rPr>
          <w:b/>
        </w:rPr>
        <w:t xml:space="preserve">: </w:t>
      </w:r>
      <w:r w:rsidRPr="007930B3">
        <w:t>C</w:t>
      </w:r>
      <w:r w:rsidR="00406EC7" w:rsidRPr="007930B3">
        <w:t>ompetencies help organizations identify the most critical learning needs, but since competencies describe service responsibilities, they al</w:t>
      </w:r>
      <w:r w:rsidRPr="007930B3">
        <w:t>so may help to identify technical infrastructure needs</w:t>
      </w:r>
      <w:r w:rsidR="00406EC7" w:rsidRPr="007930B3">
        <w:t xml:space="preserve">. If projects and training events are clearly tied to competency frameworks, they will be more highly regarded. </w:t>
      </w:r>
    </w:p>
    <w:p w14:paraId="7EADC4D8" w14:textId="77777777" w:rsidR="00B13545" w:rsidRPr="007930B3" w:rsidRDefault="00B13545" w:rsidP="00406EC7"/>
    <w:p w14:paraId="0BDC9C95" w14:textId="27ACA91B" w:rsidR="00406EC7" w:rsidRPr="007930B3" w:rsidRDefault="00EC2DBA" w:rsidP="00406EC7">
      <w:pPr>
        <w:rPr>
          <w:b/>
        </w:rPr>
      </w:pPr>
      <w:r w:rsidRPr="007930B3">
        <w:rPr>
          <w:b/>
          <w:i/>
        </w:rPr>
        <w:t>Clarifying training needs</w:t>
      </w:r>
      <w:r w:rsidR="007E7302" w:rsidRPr="007930B3">
        <w:rPr>
          <w:b/>
        </w:rPr>
        <w:t xml:space="preserve">: </w:t>
      </w:r>
      <w:r w:rsidR="00406EC7" w:rsidRPr="007930B3">
        <w:t xml:space="preserve">Finally, </w:t>
      </w:r>
      <w:r w:rsidRPr="007930B3">
        <w:t>by using a</w:t>
      </w:r>
      <w:r w:rsidR="00406EC7" w:rsidRPr="007930B3">
        <w:t xml:space="preserve"> competency framework </w:t>
      </w:r>
      <w:r w:rsidRPr="007930B3">
        <w:t xml:space="preserve">to drive choices, </w:t>
      </w:r>
      <w:r w:rsidR="00406EC7" w:rsidRPr="007930B3">
        <w:t xml:space="preserve">training events will </w:t>
      </w:r>
      <w:r w:rsidRPr="007930B3">
        <w:t xml:space="preserve">more likely address true job </w:t>
      </w:r>
      <w:r w:rsidR="00406EC7" w:rsidRPr="007930B3">
        <w:t xml:space="preserve">needs. If competencies have been used to help define the curriculum and learning outcomes, and to help determine the learning activities to achieve the outcomes, the training will be addressing true job needs, and not merely potential needs or nice-to-know information. </w:t>
      </w:r>
    </w:p>
    <w:p w14:paraId="296FB6D4" w14:textId="77777777" w:rsidR="00406EC7" w:rsidRPr="007930B3" w:rsidRDefault="00406EC7" w:rsidP="00406EC7"/>
    <w:p w14:paraId="639AC9DF" w14:textId="327C6D2E" w:rsidR="00406EC7" w:rsidRPr="007930B3" w:rsidRDefault="00406EC7" w:rsidP="00406EC7">
      <w:r w:rsidRPr="007930B3">
        <w:t xml:space="preserve">Training opportunities </w:t>
      </w:r>
      <w:r w:rsidR="00854B9A" w:rsidRPr="007930B3">
        <w:t>are precious</w:t>
      </w:r>
      <w:r w:rsidRPr="007930B3">
        <w:t>. Consider</w:t>
      </w:r>
      <w:r w:rsidR="00855860" w:rsidRPr="007930B3">
        <w:t>ing</w:t>
      </w:r>
      <w:r w:rsidRPr="007930B3">
        <w:t xml:space="preserve"> the high cost of travel and facilities for face-to-face events, and the high cost of preparation and delivery of distance l</w:t>
      </w:r>
      <w:r w:rsidR="00854B9A" w:rsidRPr="007930B3">
        <w:t xml:space="preserve">earning events, as well as the </w:t>
      </w:r>
      <w:r w:rsidRPr="007930B3">
        <w:t xml:space="preserve">cost of lost opportunity to work </w:t>
      </w:r>
      <w:r w:rsidR="00854B9A" w:rsidRPr="007930B3">
        <w:t>when personnel attend training</w:t>
      </w:r>
      <w:r w:rsidR="00855860" w:rsidRPr="007930B3">
        <w:t>, t</w:t>
      </w:r>
      <w:r w:rsidRPr="007930B3">
        <w:t xml:space="preserve">he return on investment should </w:t>
      </w:r>
      <w:r w:rsidR="00FF02B9" w:rsidRPr="007930B3">
        <w:t xml:space="preserve">also </w:t>
      </w:r>
      <w:r w:rsidRPr="007930B3">
        <w:t xml:space="preserve">be high. </w:t>
      </w:r>
      <w:r w:rsidR="00855860" w:rsidRPr="007930B3">
        <w:t xml:space="preserve">Competency frameworks help to ensure this. </w:t>
      </w:r>
    </w:p>
    <w:p w14:paraId="66D95130" w14:textId="77777777" w:rsidR="00854B9A" w:rsidRPr="007930B3" w:rsidRDefault="00854B9A" w:rsidP="00406EC7"/>
    <w:p w14:paraId="4BAD7A1B" w14:textId="4770247C" w:rsidR="00406EC7" w:rsidRPr="007930B3" w:rsidRDefault="00D23B62" w:rsidP="00406EC7">
      <w:r w:rsidRPr="007930B3">
        <w:rPr>
          <w:noProof/>
          <w:lang w:eastAsia="zh-CN"/>
        </w:rPr>
        <w:lastRenderedPageBreak/>
        <w:drawing>
          <wp:inline distT="0" distB="0" distL="0" distR="0" wp14:anchorId="10A7436B" wp14:editId="2832009F">
            <wp:extent cx="4749800" cy="2642870"/>
            <wp:effectExtent l="57150" t="19050" r="31750" b="1003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3496F8" w14:textId="77777777" w:rsidR="00D23B62" w:rsidRPr="007930B3" w:rsidRDefault="00D23B62" w:rsidP="00406EC7"/>
    <w:p w14:paraId="1FC4C2CE" w14:textId="77777777" w:rsidR="00D23B62" w:rsidRPr="007930B3" w:rsidRDefault="00D23B62" w:rsidP="00406EC7">
      <w:pPr>
        <w:rPr>
          <w:b/>
          <w:sz w:val="28"/>
        </w:rPr>
      </w:pPr>
      <w:r w:rsidRPr="007930B3">
        <w:rPr>
          <w:b/>
          <w:sz w:val="28"/>
        </w:rPr>
        <w:t xml:space="preserve">Types of </w:t>
      </w:r>
      <w:r w:rsidR="00406EC7" w:rsidRPr="007930B3">
        <w:rPr>
          <w:b/>
          <w:sz w:val="28"/>
        </w:rPr>
        <w:t>Competency</w:t>
      </w:r>
    </w:p>
    <w:p w14:paraId="04E4F9D5" w14:textId="77777777" w:rsidR="009323F3" w:rsidRPr="007930B3" w:rsidRDefault="009323F3" w:rsidP="00406EC7">
      <w:r w:rsidRPr="007930B3">
        <w:t>F</w:t>
      </w:r>
      <w:r w:rsidR="00D23B62" w:rsidRPr="007930B3">
        <w:t>ulfill</w:t>
      </w:r>
      <w:r w:rsidR="00406EC7" w:rsidRPr="007930B3">
        <w:t xml:space="preserve"> any job responsibility depends upon a range of skills and knowledge, as well as personal attribute</w:t>
      </w:r>
      <w:r w:rsidRPr="007930B3">
        <w:t>s or behaviors, often called attitudes</w:t>
      </w:r>
      <w:r w:rsidR="00406EC7" w:rsidRPr="007930B3">
        <w:t xml:space="preserve">. </w:t>
      </w:r>
    </w:p>
    <w:p w14:paraId="453141B2" w14:textId="77777777" w:rsidR="009323F3" w:rsidRPr="007930B3" w:rsidRDefault="009323F3" w:rsidP="00406EC7"/>
    <w:p w14:paraId="79ACC905" w14:textId="398F16FF" w:rsidR="00406EC7" w:rsidRPr="007930B3" w:rsidRDefault="009323F3" w:rsidP="00406EC7">
      <w:r w:rsidRPr="007930B3">
        <w:t xml:space="preserve">At the base are the many </w:t>
      </w:r>
      <w:r w:rsidRPr="007930B3">
        <w:rPr>
          <w:b/>
        </w:rPr>
        <w:t>Core C</w:t>
      </w:r>
      <w:r w:rsidR="00406EC7" w:rsidRPr="007930B3">
        <w:rPr>
          <w:b/>
        </w:rPr>
        <w:t>ompetencies</w:t>
      </w:r>
      <w:r w:rsidR="00406EC7" w:rsidRPr="007930B3">
        <w:t xml:space="preserve">, including fundamental skills like communication, team work, creativity, and leadership, as well as behaviors (attitudes) such as accountability, ethical treatment of others, and commitment to quality.  </w:t>
      </w:r>
    </w:p>
    <w:p w14:paraId="0D7CB97F" w14:textId="77777777" w:rsidR="009323F3" w:rsidRPr="007930B3" w:rsidRDefault="009323F3" w:rsidP="00406EC7"/>
    <w:p w14:paraId="74A8C9D0" w14:textId="515FBBF2" w:rsidR="00406EC7" w:rsidRPr="007930B3" w:rsidRDefault="009323F3" w:rsidP="00406EC7">
      <w:r w:rsidRPr="007930B3">
        <w:t>Above</w:t>
      </w:r>
      <w:r w:rsidR="00406EC7" w:rsidRPr="007930B3">
        <w:t xml:space="preserve"> those are many </w:t>
      </w:r>
      <w:r w:rsidR="00406EC7" w:rsidRPr="007930B3">
        <w:rPr>
          <w:b/>
        </w:rPr>
        <w:t xml:space="preserve">Transferable </w:t>
      </w:r>
      <w:r w:rsidRPr="007930B3">
        <w:rPr>
          <w:b/>
        </w:rPr>
        <w:t>Skill</w:t>
      </w:r>
      <w:r w:rsidR="00406EC7" w:rsidRPr="007930B3">
        <w:rPr>
          <w:b/>
        </w:rPr>
        <w:t>s</w:t>
      </w:r>
      <w:r w:rsidR="00406EC7" w:rsidRPr="007930B3">
        <w:t xml:space="preserve">, which may be technical in nature, but are </w:t>
      </w:r>
      <w:r w:rsidRPr="007930B3">
        <w:t xml:space="preserve">still </w:t>
      </w:r>
      <w:r w:rsidR="00406EC7" w:rsidRPr="007930B3">
        <w:t xml:space="preserve">applicable to many jobs. Computer skills, writing, research, and management skills are examples. </w:t>
      </w:r>
    </w:p>
    <w:p w14:paraId="0DB21F9C" w14:textId="77777777" w:rsidR="009323F3" w:rsidRPr="007930B3" w:rsidRDefault="009323F3" w:rsidP="00406EC7"/>
    <w:p w14:paraId="0A531A4A" w14:textId="1E240973" w:rsidR="00406EC7" w:rsidRPr="007930B3" w:rsidRDefault="00406EC7" w:rsidP="00406EC7">
      <w:r w:rsidRPr="007930B3">
        <w:t xml:space="preserve">Finally, the most job-specific </w:t>
      </w:r>
      <w:r w:rsidR="009323F3" w:rsidRPr="007930B3">
        <w:t xml:space="preserve">competencies are the </w:t>
      </w:r>
      <w:r w:rsidR="009323F3" w:rsidRPr="007930B3">
        <w:rPr>
          <w:b/>
        </w:rPr>
        <w:t>Technical C</w:t>
      </w:r>
      <w:r w:rsidRPr="007930B3">
        <w:rPr>
          <w:b/>
        </w:rPr>
        <w:t>ompetencies</w:t>
      </w:r>
      <w:r w:rsidRPr="007930B3">
        <w:t xml:space="preserve">. These </w:t>
      </w:r>
      <w:r w:rsidR="009323F3" w:rsidRPr="007930B3">
        <w:t>include</w:t>
      </w:r>
      <w:r w:rsidRPr="007930B3">
        <w:t xml:space="preserve"> the specific tasks </w:t>
      </w:r>
      <w:r w:rsidR="009323F3" w:rsidRPr="007930B3">
        <w:t>that must be done to fulfill a</w:t>
      </w:r>
      <w:r w:rsidRPr="007930B3">
        <w:t xml:space="preserve"> job responsibility, as well as the background knowledge and skills required for the task. WMO is developing</w:t>
      </w:r>
      <w:r w:rsidR="00D02F95">
        <w:t xml:space="preserve"> only</w:t>
      </w:r>
      <w:r w:rsidRPr="007930B3">
        <w:t xml:space="preserve"> technical c</w:t>
      </w:r>
      <w:r w:rsidR="009323F3" w:rsidRPr="007930B3">
        <w:t>ompetency frameworks currently</w:t>
      </w:r>
      <w:r w:rsidRPr="007930B3">
        <w:t>.</w:t>
      </w:r>
    </w:p>
    <w:p w14:paraId="312447C0" w14:textId="77777777" w:rsidR="00406EC7" w:rsidRPr="007930B3" w:rsidRDefault="00406EC7" w:rsidP="00406EC7"/>
    <w:p w14:paraId="57E1536F" w14:textId="5B86BAB0" w:rsidR="00406EC7" w:rsidRPr="007930B3" w:rsidRDefault="00772830" w:rsidP="007E7302">
      <w:pPr>
        <w:keepNext/>
        <w:rPr>
          <w:b/>
        </w:rPr>
      </w:pPr>
      <w:r w:rsidRPr="007930B3">
        <w:rPr>
          <w:b/>
          <w:sz w:val="28"/>
        </w:rPr>
        <w:lastRenderedPageBreak/>
        <w:t>Terminology</w:t>
      </w:r>
      <w:r w:rsidR="00406EC7" w:rsidRPr="007930B3">
        <w:rPr>
          <w:b/>
        </w:rPr>
        <w:t xml:space="preserve"> </w:t>
      </w:r>
    </w:p>
    <w:p w14:paraId="7A4ABC7C" w14:textId="58E0E48F" w:rsidR="00406EC7" w:rsidRPr="007930B3" w:rsidRDefault="00406EC7" w:rsidP="00D02F95">
      <w:pPr>
        <w:keepNext/>
      </w:pPr>
      <w:r w:rsidRPr="007930B3">
        <w:t>The term</w:t>
      </w:r>
      <w:r w:rsidR="009323F3" w:rsidRPr="007930B3">
        <w:t>s</w:t>
      </w:r>
      <w:r w:rsidRPr="007930B3">
        <w:t xml:space="preserve"> used </w:t>
      </w:r>
      <w:r w:rsidR="009323F3" w:rsidRPr="007930B3">
        <w:t>for</w:t>
      </w:r>
      <w:r w:rsidRPr="007930B3">
        <w:t xml:space="preserve"> competencies </w:t>
      </w:r>
      <w:r w:rsidR="009323F3" w:rsidRPr="007930B3">
        <w:t>may vary between organizations</w:t>
      </w:r>
      <w:r w:rsidRPr="007930B3">
        <w:t xml:space="preserve">. Some </w:t>
      </w:r>
      <w:r w:rsidR="009323F3" w:rsidRPr="007930B3">
        <w:t>terms</w:t>
      </w:r>
      <w:r w:rsidRPr="007930B3">
        <w:t xml:space="preserve"> have very generic meanings, as well as the more specific meanings intended. For the sake of our discussion, let us assume the following definitions. </w:t>
      </w:r>
    </w:p>
    <w:p w14:paraId="44A13F5F" w14:textId="77777777" w:rsidR="007E7302" w:rsidRPr="007930B3" w:rsidRDefault="007E7302" w:rsidP="007E7302">
      <w:pPr>
        <w:keepNext/>
      </w:pPr>
    </w:p>
    <w:p w14:paraId="202DE838" w14:textId="503F5264" w:rsidR="00406EC7" w:rsidRPr="007930B3" w:rsidRDefault="00772830" w:rsidP="00406EC7">
      <w:r w:rsidRPr="007930B3">
        <w:rPr>
          <w:noProof/>
          <w:lang w:eastAsia="zh-CN"/>
        </w:rPr>
        <w:drawing>
          <wp:inline distT="0" distB="0" distL="0" distR="0" wp14:anchorId="2848971B" wp14:editId="5DC93D23">
            <wp:extent cx="5270500" cy="3497196"/>
            <wp:effectExtent l="57150" t="19050" r="25400" b="654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BD83145" w14:textId="77777777" w:rsidR="00406EC7" w:rsidRPr="007930B3" w:rsidRDefault="00406EC7" w:rsidP="00406EC7"/>
    <w:p w14:paraId="7FE6CB8D" w14:textId="008B3DC2" w:rsidR="00406EC7" w:rsidRPr="007930B3" w:rsidRDefault="007E7302" w:rsidP="00406EC7">
      <w:pPr>
        <w:rPr>
          <w:b/>
          <w:sz w:val="28"/>
        </w:rPr>
      </w:pPr>
      <w:r w:rsidRPr="007930B3">
        <w:rPr>
          <w:b/>
          <w:sz w:val="28"/>
        </w:rPr>
        <w:t>What are the alternatives to competencies?</w:t>
      </w:r>
    </w:p>
    <w:p w14:paraId="541BD5DC" w14:textId="6BC23681" w:rsidR="00406EC7" w:rsidRPr="007930B3" w:rsidRDefault="00406EC7" w:rsidP="00406EC7">
      <w:r w:rsidRPr="007930B3">
        <w:t xml:space="preserve">If competency frameworks do not exist, we are left with several alternatives for </w:t>
      </w:r>
      <w:r w:rsidR="00086949" w:rsidRPr="007930B3">
        <w:t>deciding</w:t>
      </w:r>
      <w:r w:rsidRPr="007930B3">
        <w:t xml:space="preserve"> what training should </w:t>
      </w:r>
      <w:r w:rsidR="00086949" w:rsidRPr="007930B3">
        <w:t>occur. All t</w:t>
      </w:r>
      <w:r w:rsidRPr="007930B3">
        <w:t xml:space="preserve">he alternatives are either difficult or frequently </w:t>
      </w:r>
      <w:r w:rsidR="00086949" w:rsidRPr="007930B3">
        <w:t>flawed</w:t>
      </w:r>
      <w:r w:rsidRPr="007930B3">
        <w:t xml:space="preserve">. </w:t>
      </w:r>
    </w:p>
    <w:p w14:paraId="79F9631D" w14:textId="77777777" w:rsidR="007E7302" w:rsidRPr="007930B3" w:rsidRDefault="007E7302" w:rsidP="00406EC7"/>
    <w:p w14:paraId="461D5EA4" w14:textId="77777777" w:rsidR="00013FDB" w:rsidRPr="007930B3" w:rsidRDefault="007E7302" w:rsidP="00406EC7">
      <w:r w:rsidRPr="007930B3">
        <w:rPr>
          <w:b/>
          <w:i/>
        </w:rPr>
        <w:t>Needs assessment</w:t>
      </w:r>
      <w:r w:rsidRPr="007930B3">
        <w:t xml:space="preserve">: </w:t>
      </w:r>
      <w:r w:rsidR="00406EC7" w:rsidRPr="007930B3">
        <w:t xml:space="preserve">If we want to be sure we are training people to address critical learning needs, we can perform a </w:t>
      </w:r>
      <w:r w:rsidRPr="007930B3">
        <w:t xml:space="preserve">rigorous </w:t>
      </w:r>
      <w:r w:rsidR="00406EC7" w:rsidRPr="007930B3">
        <w:t xml:space="preserve">needs assessment that surveys representative workers, supervisors and managers, and experts. </w:t>
      </w:r>
      <w:r w:rsidRPr="007930B3">
        <w:t>While this is always</w:t>
      </w:r>
      <w:r w:rsidR="00406EC7" w:rsidRPr="007930B3">
        <w:t xml:space="preserve"> possible, the process is very time consuming</w:t>
      </w:r>
      <w:r w:rsidRPr="007930B3">
        <w:t xml:space="preserve">. Having a competency framework </w:t>
      </w:r>
      <w:r w:rsidR="00013FDB" w:rsidRPr="007930B3">
        <w:t xml:space="preserve">means that half the work is done. </w:t>
      </w:r>
      <w:r w:rsidR="00406EC7" w:rsidRPr="007930B3">
        <w:t xml:space="preserve">A needs assessment is still required </w:t>
      </w:r>
      <w:r w:rsidR="00013FDB" w:rsidRPr="007930B3">
        <w:t>prioritize training, but that is easier than starting from scratch</w:t>
      </w:r>
      <w:r w:rsidR="00406EC7" w:rsidRPr="007930B3">
        <w:t>.</w:t>
      </w:r>
    </w:p>
    <w:p w14:paraId="4AE839A7" w14:textId="6FC485C7" w:rsidR="00406EC7" w:rsidRPr="007930B3" w:rsidRDefault="00406EC7" w:rsidP="00406EC7">
      <w:r w:rsidRPr="007930B3">
        <w:t xml:space="preserve"> </w:t>
      </w:r>
    </w:p>
    <w:p w14:paraId="49F8A89D" w14:textId="20189B90" w:rsidR="00406EC7" w:rsidRPr="007930B3" w:rsidRDefault="00D02F95" w:rsidP="00406EC7">
      <w:r w:rsidRPr="007930B3">
        <w:rPr>
          <w:b/>
          <w:i/>
        </w:rPr>
        <w:t>Persistence</w:t>
      </w:r>
      <w:r w:rsidR="00013FDB" w:rsidRPr="007930B3">
        <w:rPr>
          <w:b/>
          <w:i/>
        </w:rPr>
        <w:t>:</w:t>
      </w:r>
      <w:r w:rsidR="00013FDB" w:rsidRPr="007930B3">
        <w:t xml:space="preserve"> Teaching</w:t>
      </w:r>
      <w:r w:rsidR="00406EC7" w:rsidRPr="007930B3">
        <w:t xml:space="preserve"> what we </w:t>
      </w:r>
      <w:r w:rsidR="00013FDB" w:rsidRPr="007930B3">
        <w:t xml:space="preserve">taught previously </w:t>
      </w:r>
      <w:r w:rsidR="00406EC7" w:rsidRPr="007930B3">
        <w:t xml:space="preserve">is good ONLY if </w:t>
      </w:r>
      <w:r w:rsidR="00013FDB" w:rsidRPr="007930B3">
        <w:t>planning was well done</w:t>
      </w:r>
      <w:r w:rsidR="00406EC7" w:rsidRPr="007930B3">
        <w:t xml:space="preserve">, and only if the needs have not changed. Unfortunately, </w:t>
      </w:r>
      <w:r w:rsidRPr="007930B3">
        <w:t>persistence</w:t>
      </w:r>
      <w:r w:rsidR="00013FDB" w:rsidRPr="007930B3">
        <w:t xml:space="preserve"> is frequently chosen </w:t>
      </w:r>
      <w:r w:rsidR="00EB47B0" w:rsidRPr="007930B3">
        <w:t xml:space="preserve">for expediency, </w:t>
      </w:r>
      <w:r w:rsidR="00013FDB" w:rsidRPr="007930B3">
        <w:t xml:space="preserve">to avoid </w:t>
      </w:r>
      <w:r>
        <w:t xml:space="preserve">taking time for </w:t>
      </w:r>
      <w:r w:rsidR="00EB47B0" w:rsidRPr="007930B3">
        <w:t xml:space="preserve">a </w:t>
      </w:r>
      <w:r w:rsidR="00013FDB" w:rsidRPr="007930B3">
        <w:t>deeper analysis of needs</w:t>
      </w:r>
      <w:r w:rsidR="00406EC7" w:rsidRPr="007930B3">
        <w:t xml:space="preserve">. </w:t>
      </w:r>
    </w:p>
    <w:p w14:paraId="5F86F681" w14:textId="77777777" w:rsidR="00013FDB" w:rsidRPr="007930B3" w:rsidRDefault="00013FDB" w:rsidP="00406EC7"/>
    <w:p w14:paraId="63696CEB" w14:textId="287C56F3" w:rsidR="00406EC7" w:rsidRPr="007930B3" w:rsidRDefault="00295FD6" w:rsidP="00406EC7">
      <w:r w:rsidRPr="007930B3">
        <w:rPr>
          <w:b/>
          <w:i/>
        </w:rPr>
        <w:t>Trainers decide:</w:t>
      </w:r>
      <w:r w:rsidRPr="007930B3">
        <w:t xml:space="preserve"> Trainers can</w:t>
      </w:r>
      <w:r w:rsidR="00406EC7" w:rsidRPr="007930B3">
        <w:t xml:space="preserve"> be </w:t>
      </w:r>
      <w:r w:rsidR="00D02F95" w:rsidRPr="007930B3">
        <w:t>solely</w:t>
      </w:r>
      <w:r w:rsidRPr="007930B3">
        <w:t xml:space="preserve"> </w:t>
      </w:r>
      <w:r w:rsidR="00406EC7" w:rsidRPr="007930B3">
        <w:t>responsible for deciding what to teach, and they often make great choices</w:t>
      </w:r>
      <w:r w:rsidRPr="007930B3">
        <w:t xml:space="preserve"> because t</w:t>
      </w:r>
      <w:r w:rsidR="00406EC7" w:rsidRPr="007930B3">
        <w:t xml:space="preserve">hey are in touch with </w:t>
      </w:r>
      <w:r w:rsidRPr="007930B3">
        <w:t>learners</w:t>
      </w:r>
      <w:r w:rsidR="00406EC7" w:rsidRPr="007930B3">
        <w:t xml:space="preserve"> and understand their needs, and </w:t>
      </w:r>
      <w:r w:rsidRPr="007930B3">
        <w:t xml:space="preserve">because </w:t>
      </w:r>
      <w:r w:rsidR="00406EC7" w:rsidRPr="007930B3">
        <w:t>they are often experts in the topics they teach. But they also can have incorrect assumptions</w:t>
      </w:r>
      <w:r w:rsidRPr="007930B3">
        <w:t>,</w:t>
      </w:r>
      <w:r w:rsidR="00406EC7" w:rsidRPr="007930B3">
        <w:t xml:space="preserve"> </w:t>
      </w:r>
      <w:r w:rsidRPr="007930B3">
        <w:t xml:space="preserve">and may focus more </w:t>
      </w:r>
      <w:r w:rsidR="00406EC7" w:rsidRPr="007930B3">
        <w:t xml:space="preserve">on the </w:t>
      </w:r>
      <w:r w:rsidR="00406EC7" w:rsidRPr="007930B3">
        <w:lastRenderedPageBreak/>
        <w:t xml:space="preserve">content than </w:t>
      </w:r>
      <w:r w:rsidRPr="007930B3">
        <w:t xml:space="preserve">on </w:t>
      </w:r>
      <w:r w:rsidR="00406EC7" w:rsidRPr="007930B3">
        <w:t>what learners need to learn</w:t>
      </w:r>
      <w:r w:rsidRPr="007930B3">
        <w:t xml:space="preserve"> most</w:t>
      </w:r>
      <w:r w:rsidR="00406EC7" w:rsidRPr="007930B3">
        <w:t xml:space="preserve">. They can also be biased by their own interests, and by their own strongest skill </w:t>
      </w:r>
      <w:r w:rsidRPr="007930B3">
        <w:t xml:space="preserve">and knowledge </w:t>
      </w:r>
      <w:r w:rsidR="00406EC7" w:rsidRPr="007930B3">
        <w:t xml:space="preserve">areas. </w:t>
      </w:r>
    </w:p>
    <w:p w14:paraId="45206D5C" w14:textId="77777777" w:rsidR="00D02F95" w:rsidRDefault="00D02F95" w:rsidP="00406EC7">
      <w:pPr>
        <w:rPr>
          <w:b/>
          <w:i/>
        </w:rPr>
      </w:pPr>
    </w:p>
    <w:p w14:paraId="5E846410" w14:textId="18209C49" w:rsidR="00406EC7" w:rsidRPr="007930B3" w:rsidRDefault="00295FD6" w:rsidP="00D02F95">
      <w:r w:rsidRPr="007930B3">
        <w:rPr>
          <w:b/>
          <w:i/>
        </w:rPr>
        <w:t>Ex</w:t>
      </w:r>
      <w:r w:rsidR="00D02F95">
        <w:rPr>
          <w:b/>
          <w:i/>
        </w:rPr>
        <w:t>p</w:t>
      </w:r>
      <w:r w:rsidRPr="007930B3">
        <w:rPr>
          <w:b/>
          <w:i/>
        </w:rPr>
        <w:t>erts decide:</w:t>
      </w:r>
      <w:r w:rsidRPr="007930B3">
        <w:t xml:space="preserve"> </w:t>
      </w:r>
      <w:r w:rsidR="00EB47B0" w:rsidRPr="007930B3">
        <w:t>For all their strengths, e</w:t>
      </w:r>
      <w:r w:rsidR="00406EC7" w:rsidRPr="007930B3">
        <w:t xml:space="preserve">xperts </w:t>
      </w:r>
      <w:r w:rsidRPr="007930B3">
        <w:t>can</w:t>
      </w:r>
      <w:r w:rsidR="00406EC7" w:rsidRPr="007930B3">
        <w:t xml:space="preserve"> have biases </w:t>
      </w:r>
      <w:r w:rsidRPr="007930B3">
        <w:t>as well</w:t>
      </w:r>
      <w:r w:rsidR="00556A9C" w:rsidRPr="007930B3">
        <w:t>, and</w:t>
      </w:r>
      <w:r w:rsidR="00406EC7" w:rsidRPr="007930B3">
        <w:t xml:space="preserve"> they may be more out of touch </w:t>
      </w:r>
      <w:r w:rsidRPr="007930B3">
        <w:t xml:space="preserve">with learners </w:t>
      </w:r>
      <w:r w:rsidR="00406EC7" w:rsidRPr="007930B3">
        <w:t xml:space="preserve">since they </w:t>
      </w:r>
      <w:r w:rsidR="00D02F95">
        <w:t>may</w:t>
      </w:r>
      <w:r w:rsidR="00406EC7" w:rsidRPr="007930B3">
        <w:t xml:space="preserve"> teach </w:t>
      </w:r>
      <w:r w:rsidRPr="007930B3">
        <w:t>only part-time</w:t>
      </w:r>
      <w:r w:rsidR="00D02F95">
        <w:t>, if at all</w:t>
      </w:r>
      <w:r w:rsidR="00556A9C" w:rsidRPr="007930B3">
        <w:t xml:space="preserve">. Some may know too little about operational jobs, and </w:t>
      </w:r>
      <w:r w:rsidR="00406EC7" w:rsidRPr="007930B3">
        <w:t>can also lack knowledge of what novices are ready to learn, since it has been a long time sin</w:t>
      </w:r>
      <w:r w:rsidR="00556A9C" w:rsidRPr="007930B3">
        <w:t>ce they were novices themselves</w:t>
      </w:r>
      <w:r w:rsidR="00406EC7" w:rsidRPr="007930B3">
        <w:t xml:space="preserve">. </w:t>
      </w:r>
    </w:p>
    <w:p w14:paraId="17FF9AD9" w14:textId="77777777" w:rsidR="00406EC7" w:rsidRPr="007930B3" w:rsidRDefault="00406EC7" w:rsidP="00406EC7"/>
    <w:p w14:paraId="43E432ED" w14:textId="613C8DF4" w:rsidR="00406EC7" w:rsidRPr="007930B3" w:rsidRDefault="00215166" w:rsidP="00406EC7">
      <w:pPr>
        <w:rPr>
          <w:b/>
          <w:sz w:val="28"/>
        </w:rPr>
      </w:pPr>
      <w:r w:rsidRPr="007930B3">
        <w:rPr>
          <w:b/>
          <w:sz w:val="28"/>
        </w:rPr>
        <w:t>Principles of competencies</w:t>
      </w:r>
    </w:p>
    <w:p w14:paraId="24827B80" w14:textId="11CA2F45" w:rsidR="00406EC7" w:rsidRPr="007930B3" w:rsidRDefault="00406EC7" w:rsidP="00406EC7">
      <w:r w:rsidRPr="007930B3">
        <w:t>Competencies have several characteristics. These can help us know when we are defining proper competencies that will stand the tests of time and</w:t>
      </w:r>
      <w:r w:rsidR="00880E82" w:rsidRPr="007930B3">
        <w:t>, when defining them for international contexts,</w:t>
      </w:r>
      <w:r w:rsidRPr="007930B3">
        <w:t xml:space="preserve"> variation</w:t>
      </w:r>
      <w:r w:rsidR="00880E82" w:rsidRPr="007930B3">
        <w:t>s</w:t>
      </w:r>
      <w:r w:rsidRPr="007930B3">
        <w:t xml:space="preserve"> across organizations and regions. </w:t>
      </w:r>
    </w:p>
    <w:p w14:paraId="4551CAB8" w14:textId="77777777" w:rsidR="00880E82" w:rsidRPr="007930B3" w:rsidRDefault="00880E82" w:rsidP="00406EC7"/>
    <w:p w14:paraId="3CC8A954" w14:textId="2C707C97" w:rsidR="00406EC7" w:rsidRPr="007930B3" w:rsidRDefault="00406EC7" w:rsidP="00880E82">
      <w:pPr>
        <w:pStyle w:val="ListParagraph"/>
        <w:numPr>
          <w:ilvl w:val="0"/>
          <w:numId w:val="3"/>
        </w:numPr>
      </w:pPr>
      <w:r w:rsidRPr="007930B3">
        <w:t xml:space="preserve">Because they describe job tasks and </w:t>
      </w:r>
      <w:r w:rsidR="00D241B7" w:rsidRPr="007930B3">
        <w:t xml:space="preserve">responsibilities, there are no </w:t>
      </w:r>
      <w:r w:rsidRPr="007930B3">
        <w:rPr>
          <w:i/>
        </w:rPr>
        <w:t>basic</w:t>
      </w:r>
      <w:r w:rsidR="00D241B7" w:rsidRPr="007930B3">
        <w:t xml:space="preserve"> and no </w:t>
      </w:r>
      <w:r w:rsidR="00D241B7" w:rsidRPr="007930B3">
        <w:rPr>
          <w:i/>
        </w:rPr>
        <w:t>advanced</w:t>
      </w:r>
      <w:r w:rsidRPr="007930B3">
        <w:t xml:space="preserve"> competencies, only those appropriate for different job functions. People can be novice or expert and </w:t>
      </w:r>
      <w:r w:rsidR="00C15A5E" w:rsidRPr="007930B3">
        <w:t>possess</w:t>
      </w:r>
      <w:r w:rsidRPr="007930B3">
        <w:t xml:space="preserve"> the same competencies. They just apply them with varying degrees of skill. </w:t>
      </w:r>
      <w:r w:rsidR="002C1FED" w:rsidRPr="007930B3">
        <w:t>Competencies</w:t>
      </w:r>
      <w:r w:rsidRPr="007930B3">
        <w:t xml:space="preserve"> define </w:t>
      </w:r>
      <w:r w:rsidR="002C1FED" w:rsidRPr="007930B3">
        <w:t>what must be done, not the level of skill expected.</w:t>
      </w:r>
      <w:r w:rsidRPr="007930B3">
        <w:t xml:space="preserve"> </w:t>
      </w:r>
    </w:p>
    <w:p w14:paraId="7914CE75" w14:textId="5D21334D" w:rsidR="00406EC7" w:rsidRPr="007930B3" w:rsidRDefault="00672BA5" w:rsidP="00880E82">
      <w:pPr>
        <w:pStyle w:val="ListParagraph"/>
        <w:numPr>
          <w:ilvl w:val="0"/>
          <w:numId w:val="3"/>
        </w:numPr>
      </w:pPr>
      <w:r w:rsidRPr="007930B3">
        <w:t xml:space="preserve">Having a qualification, such as a university degree or certification, </w:t>
      </w:r>
      <w:r w:rsidR="00366437">
        <w:t>prepares a person to enter a profession</w:t>
      </w:r>
      <w:r w:rsidR="00406EC7" w:rsidRPr="007930B3">
        <w:t xml:space="preserve">, but it </w:t>
      </w:r>
      <w:r w:rsidRPr="007930B3">
        <w:t xml:space="preserve">doesn’t mean that person is </w:t>
      </w:r>
      <w:r w:rsidR="00406EC7" w:rsidRPr="007930B3">
        <w:t>competent to perform the job</w:t>
      </w:r>
      <w:r w:rsidR="00366437">
        <w:t xml:space="preserve"> assigned</w:t>
      </w:r>
      <w:r w:rsidR="00406EC7" w:rsidRPr="007930B3">
        <w:t xml:space="preserve">. </w:t>
      </w:r>
    </w:p>
    <w:p w14:paraId="2E4161A1" w14:textId="00AD05A1" w:rsidR="00406EC7" w:rsidRPr="007930B3" w:rsidRDefault="00445324" w:rsidP="00880E82">
      <w:pPr>
        <w:pStyle w:val="ListParagraph"/>
        <w:numPr>
          <w:ilvl w:val="0"/>
          <w:numId w:val="3"/>
        </w:numPr>
      </w:pPr>
      <w:r w:rsidRPr="007930B3">
        <w:t>Within different organizations, c</w:t>
      </w:r>
      <w:r w:rsidR="0069309E" w:rsidRPr="007930B3">
        <w:t>ompetencies may be carried out</w:t>
      </w:r>
      <w:r w:rsidR="00406EC7" w:rsidRPr="007930B3">
        <w:t xml:space="preserve"> using different processes an</w:t>
      </w:r>
      <w:r w:rsidR="0069309E" w:rsidRPr="007930B3">
        <w:t>d procedures appropriate to the</w:t>
      </w:r>
      <w:r w:rsidR="00406EC7" w:rsidRPr="007930B3">
        <w:t xml:space="preserve"> organization. </w:t>
      </w:r>
    </w:p>
    <w:p w14:paraId="1D4B3289" w14:textId="412CD6D4" w:rsidR="00406EC7" w:rsidRPr="007930B3" w:rsidRDefault="00406EC7" w:rsidP="00880E82">
      <w:pPr>
        <w:pStyle w:val="ListParagraph"/>
        <w:numPr>
          <w:ilvl w:val="0"/>
          <w:numId w:val="3"/>
        </w:numPr>
      </w:pPr>
      <w:r w:rsidRPr="007930B3">
        <w:t>Becaus</w:t>
      </w:r>
      <w:r w:rsidR="006E7D3E" w:rsidRPr="007930B3">
        <w:t xml:space="preserve">e they </w:t>
      </w:r>
      <w:r w:rsidR="00656B84" w:rsidRPr="007930B3">
        <w:t>are written</w:t>
      </w:r>
      <w:r w:rsidR="006E7D3E" w:rsidRPr="007930B3">
        <w:t xml:space="preserve"> </w:t>
      </w:r>
      <w:r w:rsidR="00656B84" w:rsidRPr="007930B3">
        <w:t>a</w:t>
      </w:r>
      <w:r w:rsidR="006E7D3E" w:rsidRPr="007930B3">
        <w:t xml:space="preserve"> high level</w:t>
      </w:r>
      <w:r w:rsidRPr="007930B3">
        <w:t xml:space="preserve"> and are fundamental to meeting job responsibilities, </w:t>
      </w:r>
      <w:r w:rsidR="004009AD" w:rsidRPr="007930B3">
        <w:t>competencies</w:t>
      </w:r>
      <w:r w:rsidRPr="007930B3">
        <w:t xml:space="preserve"> should not </w:t>
      </w:r>
      <w:r w:rsidR="00095EBC" w:rsidRPr="007930B3">
        <w:t>require</w:t>
      </w:r>
      <w:r w:rsidRPr="007930B3">
        <w:t xml:space="preserve"> </w:t>
      </w:r>
      <w:r w:rsidR="0069309E" w:rsidRPr="007930B3">
        <w:t xml:space="preserve">significant </w:t>
      </w:r>
      <w:r w:rsidRPr="007930B3">
        <w:t>change</w:t>
      </w:r>
      <w:r w:rsidR="00095EBC" w:rsidRPr="007930B3">
        <w:t>s</w:t>
      </w:r>
      <w:r w:rsidRPr="007930B3">
        <w:t xml:space="preserve"> over time. The </w:t>
      </w:r>
      <w:r w:rsidR="00E475E7" w:rsidRPr="007930B3">
        <w:t>introduction</w:t>
      </w:r>
      <w:r w:rsidRPr="007930B3">
        <w:t xml:space="preserve"> of new tools or data does not cha</w:t>
      </w:r>
      <w:r w:rsidR="00366437">
        <w:t>nge the responsibilit</w:t>
      </w:r>
      <w:r w:rsidRPr="007930B3">
        <w:t>y or need to perform the tasks, even if the</w:t>
      </w:r>
      <w:r w:rsidR="00E475E7" w:rsidRPr="007930B3">
        <w:t>y</w:t>
      </w:r>
      <w:r w:rsidRPr="007930B3">
        <w:t xml:space="preserve"> </w:t>
      </w:r>
      <w:r w:rsidR="00095EBC" w:rsidRPr="007930B3">
        <w:t>will be</w:t>
      </w:r>
      <w:r w:rsidRPr="007930B3">
        <w:t xml:space="preserve"> accomplished in a different way. </w:t>
      </w:r>
    </w:p>
    <w:p w14:paraId="68DE6B76" w14:textId="77777777" w:rsidR="00406EC7" w:rsidRPr="007930B3" w:rsidRDefault="00406EC7" w:rsidP="00406EC7"/>
    <w:p w14:paraId="37CD88D3" w14:textId="3AC4228D" w:rsidR="00406EC7" w:rsidRPr="007930B3" w:rsidRDefault="00D241B7" w:rsidP="00406EC7">
      <w:pPr>
        <w:rPr>
          <w:b/>
          <w:sz w:val="28"/>
        </w:rPr>
      </w:pPr>
      <w:r w:rsidRPr="007930B3">
        <w:rPr>
          <w:b/>
          <w:sz w:val="28"/>
        </w:rPr>
        <w:t>Anatomy of a competency framework</w:t>
      </w:r>
    </w:p>
    <w:p w14:paraId="6306E343" w14:textId="0A11AED9" w:rsidR="00406EC7" w:rsidRPr="007930B3" w:rsidRDefault="00406EC7" w:rsidP="00406EC7">
      <w:r w:rsidRPr="007930B3">
        <w:t xml:space="preserve">WMO </w:t>
      </w:r>
      <w:r w:rsidR="0069309E" w:rsidRPr="007930B3">
        <w:t>seeks to</w:t>
      </w:r>
      <w:r w:rsidRPr="007930B3">
        <w:t xml:space="preserve"> standard</w:t>
      </w:r>
      <w:r w:rsidR="00095EBC" w:rsidRPr="007930B3">
        <w:t>ize</w:t>
      </w:r>
      <w:r w:rsidR="0069309E" w:rsidRPr="007930B3">
        <w:t xml:space="preserve"> the format of</w:t>
      </w:r>
      <w:r w:rsidRPr="007930B3">
        <w:t xml:space="preserve"> its compe</w:t>
      </w:r>
      <w:r w:rsidR="00095EBC" w:rsidRPr="007930B3">
        <w:t>tency frameworks, but since the</w:t>
      </w:r>
      <w:r w:rsidRPr="007930B3">
        <w:t xml:space="preserve"> format has evolved over time, not all WMO competency frameworks will look exactly alike. </w:t>
      </w:r>
      <w:r w:rsidR="00366437">
        <w:t>The following boxes contain</w:t>
      </w:r>
      <w:r w:rsidR="00CE7864" w:rsidRPr="007930B3">
        <w:t xml:space="preserve"> excerpts</w:t>
      </w:r>
      <w:r w:rsidRPr="007930B3">
        <w:t xml:space="preserve"> of a recent and relatively standard competency framework, written for the jobs of Public Weather Forecasters. </w:t>
      </w:r>
    </w:p>
    <w:p w14:paraId="5923D319" w14:textId="77777777" w:rsidR="00D25490" w:rsidRPr="007930B3" w:rsidRDefault="00D25490" w:rsidP="00406EC7"/>
    <w:p w14:paraId="560A4525" w14:textId="46ACAF20" w:rsidR="00095EBC" w:rsidRPr="007930B3" w:rsidRDefault="00095EBC" w:rsidP="00406EC7">
      <w:r w:rsidRPr="007930B3">
        <w:rPr>
          <w:noProof/>
          <w:lang w:eastAsia="zh-CN"/>
        </w:rPr>
        <w:lastRenderedPageBreak/>
        <mc:AlternateContent>
          <mc:Choice Requires="wps">
            <w:drawing>
              <wp:inline distT="0" distB="0" distL="0" distR="0" wp14:anchorId="69C72701" wp14:editId="0DAD43E1">
                <wp:extent cx="5270500" cy="3843655"/>
                <wp:effectExtent l="0" t="0" r="38100" b="17145"/>
                <wp:docPr id="5" name="Text Box 5"/>
                <wp:cNvGraphicFramePr/>
                <a:graphic xmlns:a="http://schemas.openxmlformats.org/drawingml/2006/main">
                  <a:graphicData uri="http://schemas.microsoft.com/office/word/2010/wordprocessingShape">
                    <wps:wsp>
                      <wps:cNvSpPr txBox="1"/>
                      <wps:spPr>
                        <a:xfrm>
                          <a:off x="0" y="0"/>
                          <a:ext cx="5270500" cy="3843655"/>
                        </a:xfrm>
                        <a:prstGeom prst="rect">
                          <a:avLst/>
                        </a:prstGeom>
                        <a:solidFill>
                          <a:schemeClr val="accent6">
                            <a:lumMod val="20000"/>
                            <a:lumOff val="8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78BFD500" w14:textId="77777777" w:rsidR="00810096" w:rsidRPr="00D25490" w:rsidRDefault="00810096" w:rsidP="00095EBC">
                            <w:r w:rsidRPr="00D25490">
                              <w:t xml:space="preserve">1. </w:t>
                            </w:r>
                            <w:r w:rsidRPr="00D25490">
                              <w:rPr>
                                <w:b/>
                                <w:bCs/>
                              </w:rPr>
                              <w:t xml:space="preserve">Fundamental WMO Competency Requirements </w:t>
                            </w:r>
                            <w:r w:rsidRPr="00D25490">
                              <w:t>For A PWS</w:t>
                            </w:r>
                          </w:p>
                          <w:p w14:paraId="725B6BB1" w14:textId="77777777" w:rsidR="00810096" w:rsidRPr="00D25490" w:rsidRDefault="00810096" w:rsidP="00095EBC">
                            <w:r w:rsidRPr="00D25490">
                              <w:t>Forecaster</w:t>
                            </w:r>
                          </w:p>
                          <w:p w14:paraId="3D61ED13" w14:textId="7A50C553" w:rsidR="00810096" w:rsidRDefault="00810096" w:rsidP="00095EBC">
                            <w:r w:rsidRPr="00D25490">
                              <w:t xml:space="preserve">The competency requirements . . . </w:t>
                            </w:r>
                            <w:r>
                              <w:t xml:space="preserve">are </w:t>
                            </w:r>
                            <w:r w:rsidRPr="00D25490">
                              <w:t xml:space="preserve">divided into five top level competencies. </w:t>
                            </w:r>
                          </w:p>
                          <w:p w14:paraId="144D7366" w14:textId="77777777" w:rsidR="00810096" w:rsidRDefault="00810096" w:rsidP="00095EBC"/>
                          <w:p w14:paraId="383F4788" w14:textId="70D0C61E" w:rsidR="00810096" w:rsidRPr="00D25490" w:rsidRDefault="00810096" w:rsidP="00095EBC">
                            <w:r w:rsidRPr="00D25490">
                              <w:rPr>
                                <w:b/>
                                <w:bCs/>
                              </w:rPr>
                              <w:t>Taking into consideration</w:t>
                            </w:r>
                            <w:r w:rsidRPr="00D25490">
                              <w:t xml:space="preserve"> the following:</w:t>
                            </w:r>
                          </w:p>
                          <w:p w14:paraId="6EA80B56" w14:textId="77777777" w:rsidR="00810096" w:rsidRPr="00D25490" w:rsidRDefault="00810096" w:rsidP="00095EBC">
                            <w:r w:rsidRPr="00D25490">
                              <w:t>(a) The nationally-defined PWS areas of responsibility;</w:t>
                            </w:r>
                          </w:p>
                          <w:p w14:paraId="3FC7E7C4" w14:textId="77777777" w:rsidR="00810096" w:rsidRPr="00D25490" w:rsidRDefault="00810096" w:rsidP="00095EBC">
                            <w:r w:rsidRPr="00D25490">
                              <w:t>(b) Meteorological and hydrological impacts on society;</w:t>
                            </w:r>
                          </w:p>
                          <w:p w14:paraId="7313180D" w14:textId="77777777" w:rsidR="00810096" w:rsidRPr="00D25490" w:rsidRDefault="00810096" w:rsidP="00095EBC">
                            <w:r w:rsidRPr="00D25490">
                              <w:t>(c) Meteorological and hydrological user requirements, local procedures and priorities.</w:t>
                            </w:r>
                          </w:p>
                          <w:p w14:paraId="07AF06FA" w14:textId="77777777" w:rsidR="00810096" w:rsidRDefault="00810096" w:rsidP="00095EBC"/>
                          <w:p w14:paraId="3E8EA05C" w14:textId="77777777" w:rsidR="00810096" w:rsidRDefault="00810096" w:rsidP="00095EBC">
                            <w:r w:rsidRPr="00D25490">
                              <w:t xml:space="preserve">A PWS Forecaster </w:t>
                            </w:r>
                            <w:r w:rsidRPr="00EF69CA">
                              <w:rPr>
                                <w:b/>
                              </w:rPr>
                              <w:t>should have successfully completed</w:t>
                            </w:r>
                            <w:r w:rsidRPr="00D25490">
                              <w:t xml:space="preserve"> the </w:t>
                            </w:r>
                            <w:r w:rsidRPr="00EF69CA">
                              <w:rPr>
                                <w:bCs/>
                              </w:rPr>
                              <w:t>BIP-M (as defined in the revised WMO-No. 49, Volume I</w:t>
                            </w:r>
                            <w:r w:rsidRPr="00EF69CA">
                              <w:t>)</w:t>
                            </w:r>
                            <w:r w:rsidRPr="00D25490">
                              <w:t xml:space="preserve"> and, in taking into account conditions a to c, should be able to perform the work indicated in the five top level competencies below:</w:t>
                            </w:r>
                          </w:p>
                          <w:p w14:paraId="00AACA29" w14:textId="77777777" w:rsidR="00810096" w:rsidRPr="00D25490" w:rsidRDefault="00810096" w:rsidP="00095EBC"/>
                          <w:p w14:paraId="331A271D" w14:textId="77777777" w:rsidR="00810096" w:rsidRPr="00D25490" w:rsidRDefault="00810096" w:rsidP="00095EBC">
                            <w:r w:rsidRPr="00D25490">
                              <w:t xml:space="preserve">1. </w:t>
                            </w:r>
                            <w:proofErr w:type="spellStart"/>
                            <w:r w:rsidRPr="00D25490">
                              <w:rPr>
                                <w:b/>
                                <w:bCs/>
                              </w:rPr>
                              <w:t>Analyse</w:t>
                            </w:r>
                            <w:proofErr w:type="spellEnd"/>
                            <w:r w:rsidRPr="00D25490">
                              <w:rPr>
                                <w:b/>
                                <w:bCs/>
                              </w:rPr>
                              <w:t xml:space="preserve"> and monitor </w:t>
                            </w:r>
                            <w:r w:rsidRPr="00D25490">
                              <w:t>continually the evolving meteorological and/or hydrological situation;</w:t>
                            </w:r>
                          </w:p>
                          <w:p w14:paraId="0D5B616D" w14:textId="77777777" w:rsidR="00810096" w:rsidRPr="00D25490" w:rsidRDefault="00810096" w:rsidP="00095EBC">
                            <w:r w:rsidRPr="00D25490">
                              <w:t xml:space="preserve">2. </w:t>
                            </w:r>
                            <w:r w:rsidRPr="00D25490">
                              <w:rPr>
                                <w:b/>
                                <w:bCs/>
                              </w:rPr>
                              <w:t>Forecast</w:t>
                            </w:r>
                            <w:r w:rsidRPr="00D25490">
                              <w:t xml:space="preserve"> meteorological and hydrological phenomena and parameters;</w:t>
                            </w:r>
                          </w:p>
                          <w:p w14:paraId="05B54212" w14:textId="77777777" w:rsidR="00810096" w:rsidRPr="00D25490" w:rsidRDefault="00810096" w:rsidP="00095EBC">
                            <w:r w:rsidRPr="00D25490">
                              <w:t xml:space="preserve">3. </w:t>
                            </w:r>
                            <w:r w:rsidRPr="00D25490">
                              <w:rPr>
                                <w:b/>
                                <w:bCs/>
                              </w:rPr>
                              <w:t>Warn</w:t>
                            </w:r>
                            <w:r w:rsidRPr="00D25490">
                              <w:t xml:space="preserve"> of hazardous phenomena;</w:t>
                            </w:r>
                          </w:p>
                          <w:p w14:paraId="15B44F7F" w14:textId="77777777" w:rsidR="00810096" w:rsidRPr="00D25490" w:rsidRDefault="00810096" w:rsidP="00095EBC">
                            <w:r w:rsidRPr="00D25490">
                              <w:t xml:space="preserve">4. </w:t>
                            </w:r>
                            <w:r w:rsidRPr="00D25490">
                              <w:rPr>
                                <w:b/>
                                <w:bCs/>
                              </w:rPr>
                              <w:t xml:space="preserve">Ensure </w:t>
                            </w:r>
                            <w:r w:rsidRPr="00D25490">
                              <w:t>the quality of meteorological and hydrological information and services; and</w:t>
                            </w:r>
                          </w:p>
                          <w:p w14:paraId="415A77A4" w14:textId="77777777" w:rsidR="00810096" w:rsidRDefault="00810096" w:rsidP="00095EBC">
                            <w:r w:rsidRPr="00D25490">
                              <w:t xml:space="preserve">5. </w:t>
                            </w:r>
                            <w:r w:rsidRPr="00D25490">
                              <w:rPr>
                                <w:b/>
                                <w:bCs/>
                              </w:rPr>
                              <w:t>Communicate</w:t>
                            </w:r>
                            <w:r w:rsidRPr="00D25490">
                              <w:t xml:space="preserve"> meteorological and hydrological information to internal and external users.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5" o:spid="_x0000_s1027" type="#_x0000_t202" style="width:415pt;height:302.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" fillcolor="#fde9d9 [665]" strokecolor="black [3213]">
                <v:textbox style="mso-fit-shape-to-text:t">
                  <w:txbxContent>
                    <w:p w14:paraId="78BFD500" w14:textId="77777777" w:rsidR="00810096" w:rsidRPr="00D25490" w:rsidRDefault="00810096" w:rsidP="00095EBC">
                      <w:r w:rsidRPr="00D25490">
                        <w:t xml:space="preserve">1. </w:t>
                      </w:r>
                      <w:r w:rsidRPr="00D25490">
                        <w:rPr>
                          <w:b/>
                          <w:bCs/>
                        </w:rPr>
                        <w:t xml:space="preserve">Fundamental WMO Competency Requirements </w:t>
                      </w:r>
                      <w:r w:rsidRPr="00D25490">
                        <w:t>For A PWS</w:t>
                      </w:r>
                    </w:p>
                    <w:p w14:paraId="725B6BB1" w14:textId="77777777" w:rsidR="00810096" w:rsidRPr="00D25490" w:rsidRDefault="00810096" w:rsidP="00095EBC">
                      <w:r w:rsidRPr="00D25490">
                        <w:t>Forecaster</w:t>
                      </w:r>
                    </w:p>
                    <w:p w14:paraId="3D61ED13" w14:textId="7A50C553" w:rsidR="00810096" w:rsidRDefault="00810096" w:rsidP="00095EBC">
                      <w:r w:rsidRPr="00D25490">
                        <w:t xml:space="preserve">The competency requirements . . . </w:t>
                      </w:r>
                      <w:r>
                        <w:t xml:space="preserve">are </w:t>
                      </w:r>
                      <w:r w:rsidRPr="00D25490">
                        <w:t xml:space="preserve">divided into five top level competencies. </w:t>
                      </w:r>
                    </w:p>
                    <w:p w14:paraId="144D7366" w14:textId="77777777" w:rsidR="00810096" w:rsidRDefault="00810096" w:rsidP="00095EBC"/>
                    <w:p w14:paraId="383F4788" w14:textId="70D0C61E" w:rsidR="00810096" w:rsidRPr="00D25490" w:rsidRDefault="00810096" w:rsidP="00095EBC">
                      <w:r w:rsidRPr="00D25490">
                        <w:rPr>
                          <w:b/>
                          <w:bCs/>
                        </w:rPr>
                        <w:t>Taking into consideration</w:t>
                      </w:r>
                      <w:r w:rsidRPr="00D25490">
                        <w:t xml:space="preserve"> the following:</w:t>
                      </w:r>
                    </w:p>
                    <w:p w14:paraId="6EA80B56" w14:textId="77777777" w:rsidR="00810096" w:rsidRPr="00D25490" w:rsidRDefault="00810096" w:rsidP="00095EBC">
                      <w:r w:rsidRPr="00D25490">
                        <w:t>(a) The nationally-defined PWS areas of responsibility;</w:t>
                      </w:r>
                    </w:p>
                    <w:p w14:paraId="3FC7E7C4" w14:textId="77777777" w:rsidR="00810096" w:rsidRPr="00D25490" w:rsidRDefault="00810096" w:rsidP="00095EBC">
                      <w:r w:rsidRPr="00D25490">
                        <w:t>(b) Meteorological and hydrological impacts on society;</w:t>
                      </w:r>
                    </w:p>
                    <w:p w14:paraId="7313180D" w14:textId="77777777" w:rsidR="00810096" w:rsidRPr="00D25490" w:rsidRDefault="00810096" w:rsidP="00095EBC">
                      <w:r w:rsidRPr="00D25490">
                        <w:t>(c) Meteorological and hydrological user requirements, local procedures and priorities.</w:t>
                      </w:r>
                    </w:p>
                    <w:p w14:paraId="07AF06FA" w14:textId="77777777" w:rsidR="00810096" w:rsidRDefault="00810096" w:rsidP="00095EBC"/>
                    <w:p w14:paraId="3E8EA05C" w14:textId="77777777" w:rsidR="00810096" w:rsidRDefault="00810096" w:rsidP="00095EBC">
                      <w:r w:rsidRPr="00D25490">
                        <w:t xml:space="preserve">A PWS Forecaster </w:t>
                      </w:r>
                      <w:r w:rsidRPr="00EF69CA">
                        <w:rPr>
                          <w:b/>
                        </w:rPr>
                        <w:t>should have successfully completed</w:t>
                      </w:r>
                      <w:r w:rsidRPr="00D25490">
                        <w:t xml:space="preserve"> the </w:t>
                      </w:r>
                      <w:r w:rsidRPr="00EF69CA">
                        <w:rPr>
                          <w:bCs/>
                        </w:rPr>
                        <w:t>BIP-M (as defined in the revised WMO-No. 49, Volume I</w:t>
                      </w:r>
                      <w:r w:rsidRPr="00EF69CA">
                        <w:t>)</w:t>
                      </w:r>
                      <w:r w:rsidRPr="00D25490">
                        <w:t xml:space="preserve"> and, in taking into account conditions a to c, should be able to perform the work indicated in the five top level competencies below:</w:t>
                      </w:r>
                    </w:p>
                    <w:p w14:paraId="00AACA29" w14:textId="77777777" w:rsidR="00810096" w:rsidRPr="00D25490" w:rsidRDefault="00810096" w:rsidP="00095EBC"/>
                    <w:p w14:paraId="331A271D" w14:textId="77777777" w:rsidR="00810096" w:rsidRPr="00D25490" w:rsidRDefault="00810096" w:rsidP="00095EBC">
                      <w:r w:rsidRPr="00D25490">
                        <w:t xml:space="preserve">1. </w:t>
                      </w:r>
                      <w:proofErr w:type="spellStart"/>
                      <w:r w:rsidRPr="00D25490">
                        <w:rPr>
                          <w:b/>
                          <w:bCs/>
                        </w:rPr>
                        <w:t>Analyse</w:t>
                      </w:r>
                      <w:proofErr w:type="spellEnd"/>
                      <w:r w:rsidRPr="00D25490">
                        <w:rPr>
                          <w:b/>
                          <w:bCs/>
                        </w:rPr>
                        <w:t xml:space="preserve"> and monitor </w:t>
                      </w:r>
                      <w:r w:rsidRPr="00D25490">
                        <w:t>continually the evolving meteorological and/or hydrological situation;</w:t>
                      </w:r>
                    </w:p>
                    <w:p w14:paraId="0D5B616D" w14:textId="77777777" w:rsidR="00810096" w:rsidRPr="00D25490" w:rsidRDefault="00810096" w:rsidP="00095EBC">
                      <w:r w:rsidRPr="00D25490">
                        <w:t xml:space="preserve">2. </w:t>
                      </w:r>
                      <w:r w:rsidRPr="00D25490">
                        <w:rPr>
                          <w:b/>
                          <w:bCs/>
                        </w:rPr>
                        <w:t>Forecast</w:t>
                      </w:r>
                      <w:r w:rsidRPr="00D25490">
                        <w:t xml:space="preserve"> meteorological and hydrological phenomena and parameters;</w:t>
                      </w:r>
                    </w:p>
                    <w:p w14:paraId="05B54212" w14:textId="77777777" w:rsidR="00810096" w:rsidRPr="00D25490" w:rsidRDefault="00810096" w:rsidP="00095EBC">
                      <w:r w:rsidRPr="00D25490">
                        <w:t xml:space="preserve">3. </w:t>
                      </w:r>
                      <w:r w:rsidRPr="00D25490">
                        <w:rPr>
                          <w:b/>
                          <w:bCs/>
                        </w:rPr>
                        <w:t>Warn</w:t>
                      </w:r>
                      <w:r w:rsidRPr="00D25490">
                        <w:t xml:space="preserve"> of hazardous phenomena;</w:t>
                      </w:r>
                    </w:p>
                    <w:p w14:paraId="15B44F7F" w14:textId="77777777" w:rsidR="00810096" w:rsidRPr="00D25490" w:rsidRDefault="00810096" w:rsidP="00095EBC">
                      <w:r w:rsidRPr="00D25490">
                        <w:t xml:space="preserve">4. </w:t>
                      </w:r>
                      <w:r w:rsidRPr="00D25490">
                        <w:rPr>
                          <w:b/>
                          <w:bCs/>
                        </w:rPr>
                        <w:t xml:space="preserve">Ensure </w:t>
                      </w:r>
                      <w:r w:rsidRPr="00D25490">
                        <w:t>the quality of meteorological and hydrological information and services; and</w:t>
                      </w:r>
                    </w:p>
                    <w:p w14:paraId="415A77A4" w14:textId="77777777" w:rsidR="00810096" w:rsidRDefault="00810096" w:rsidP="00095EBC">
                      <w:r w:rsidRPr="00D25490">
                        <w:t xml:space="preserve">5. </w:t>
                      </w:r>
                      <w:r w:rsidRPr="00D25490">
                        <w:rPr>
                          <w:b/>
                          <w:bCs/>
                        </w:rPr>
                        <w:t>Communicate</w:t>
                      </w:r>
                      <w:r w:rsidRPr="00D25490">
                        <w:t xml:space="preserve"> meteorological and hydrological information to internal and external users. </w:t>
                      </w:r>
                    </w:p>
                  </w:txbxContent>
                </v:textbox>
                <w10:anchorlock/>
              </v:shape>
            </w:pict>
          </mc:Fallback>
        </mc:AlternateContent>
      </w:r>
    </w:p>
    <w:p w14:paraId="6B27F618" w14:textId="77777777" w:rsidR="00095EBC" w:rsidRPr="007930B3" w:rsidRDefault="00095EBC" w:rsidP="00095EBC"/>
    <w:p w14:paraId="630B91B4" w14:textId="4753BE62" w:rsidR="00095EBC" w:rsidRPr="007930B3" w:rsidRDefault="00095EBC" w:rsidP="00095EBC">
      <w:r w:rsidRPr="007930B3">
        <w:t>Each framework begins with a preface th</w:t>
      </w:r>
      <w:r w:rsidR="00EF69CA" w:rsidRPr="007930B3">
        <w:t>at has been written to achieve two</w:t>
      </w:r>
      <w:r w:rsidRPr="007930B3">
        <w:t xml:space="preserve"> things. </w:t>
      </w:r>
    </w:p>
    <w:p w14:paraId="021857E2" w14:textId="77777777" w:rsidR="00095EBC" w:rsidRPr="007930B3" w:rsidRDefault="00095EBC" w:rsidP="00095EBC"/>
    <w:p w14:paraId="4DE18A7F" w14:textId="532AE68B" w:rsidR="00095EBC" w:rsidRPr="007930B3" w:rsidRDefault="00EF69CA" w:rsidP="00095EBC">
      <w:pPr>
        <w:numPr>
          <w:ilvl w:val="0"/>
          <w:numId w:val="1"/>
        </w:numPr>
      </w:pPr>
      <w:r w:rsidRPr="007930B3">
        <w:rPr>
          <w:b/>
        </w:rPr>
        <w:t>Taking into consideration…</w:t>
      </w:r>
      <w:r w:rsidRPr="007930B3">
        <w:t xml:space="preserve"> </w:t>
      </w:r>
      <w:r w:rsidR="00095EBC" w:rsidRPr="007930B3">
        <w:t>I</w:t>
      </w:r>
      <w:r w:rsidRPr="007930B3">
        <w:t>t describes conditions that may</w:t>
      </w:r>
      <w:r w:rsidR="00095EBC" w:rsidRPr="007930B3">
        <w:t xml:space="preserve"> cause the competencies to be varied in different contexts. If a weather service does not provide certain products</w:t>
      </w:r>
      <w:r w:rsidRPr="007930B3">
        <w:t xml:space="preserve"> or services</w:t>
      </w:r>
      <w:r w:rsidR="00095EBC" w:rsidRPr="007930B3">
        <w:t xml:space="preserve">, </w:t>
      </w:r>
      <w:r w:rsidRPr="007930B3">
        <w:t xml:space="preserve">or does not experience certain weather phenomena, </w:t>
      </w:r>
      <w:r w:rsidR="00095EBC" w:rsidRPr="007930B3">
        <w:t xml:space="preserve">it may not need </w:t>
      </w:r>
      <w:r w:rsidRPr="007930B3">
        <w:t xml:space="preserve">personnel to perform all the tasks or </w:t>
      </w:r>
      <w:r w:rsidR="00095EBC" w:rsidRPr="007930B3">
        <w:t xml:space="preserve"> have all the skills and background knowledge describ</w:t>
      </w:r>
      <w:r w:rsidRPr="007930B3">
        <w:t>ed in the framework</w:t>
      </w:r>
      <w:r w:rsidR="00095EBC" w:rsidRPr="007930B3">
        <w:t xml:space="preserve">. </w:t>
      </w:r>
    </w:p>
    <w:p w14:paraId="608AF763" w14:textId="25171AF4" w:rsidR="00095EBC" w:rsidRPr="007930B3" w:rsidRDefault="00EF69CA" w:rsidP="00095EBC">
      <w:pPr>
        <w:numPr>
          <w:ilvl w:val="0"/>
          <w:numId w:val="1"/>
        </w:numPr>
      </w:pPr>
      <w:r w:rsidRPr="007930B3">
        <w:rPr>
          <w:b/>
        </w:rPr>
        <w:t>Should have successfully completed…</w:t>
      </w:r>
      <w:r w:rsidRPr="007930B3">
        <w:t xml:space="preserve"> </w:t>
      </w:r>
      <w:r w:rsidR="00095EBC" w:rsidRPr="007930B3">
        <w:t xml:space="preserve">It also describes the qualifications that are </w:t>
      </w:r>
      <w:r w:rsidR="00803393" w:rsidRPr="007930B3">
        <w:t>expected</w:t>
      </w:r>
      <w:r w:rsidR="00095EBC" w:rsidRPr="007930B3">
        <w:t xml:space="preserve"> to provide essential background knowledge. </w:t>
      </w:r>
    </w:p>
    <w:p w14:paraId="403AC088" w14:textId="2FDB4208" w:rsidR="00095EBC" w:rsidRPr="007930B3" w:rsidRDefault="00095EBC" w:rsidP="00095EBC"/>
    <w:p w14:paraId="4E6650A1" w14:textId="263C7735" w:rsidR="00D25490" w:rsidRPr="007930B3" w:rsidRDefault="00095EBC" w:rsidP="00406EC7">
      <w:r w:rsidRPr="007930B3">
        <w:t xml:space="preserve">The high-level competencies </w:t>
      </w:r>
      <w:r w:rsidR="00803393" w:rsidRPr="007930B3">
        <w:t xml:space="preserve">that follow the preface </w:t>
      </w:r>
      <w:r w:rsidRPr="007930B3">
        <w:t>look more like a job description than a syllabus for training. They desc</w:t>
      </w:r>
      <w:r w:rsidR="0061556B">
        <w:t>r</w:t>
      </w:r>
      <w:r w:rsidRPr="007930B3">
        <w:t>ibe high-level responsibilities</w:t>
      </w:r>
      <w:r w:rsidR="00803393" w:rsidRPr="007930B3">
        <w:t xml:space="preserve">, </w:t>
      </w:r>
      <w:r w:rsidRPr="007930B3">
        <w:t xml:space="preserve">which must be broken down further into tasks to </w:t>
      </w:r>
      <w:r w:rsidR="00CE7864" w:rsidRPr="007930B3">
        <w:t>reveal</w:t>
      </w:r>
      <w:r w:rsidRPr="007930B3">
        <w:t xml:space="preserve"> the complexity of </w:t>
      </w:r>
      <w:r w:rsidR="00CE7864" w:rsidRPr="007930B3">
        <w:t xml:space="preserve">the </w:t>
      </w:r>
      <w:r w:rsidRPr="007930B3">
        <w:t xml:space="preserve">decisions and actions that need to be taken. </w:t>
      </w:r>
    </w:p>
    <w:p w14:paraId="6AC91B78" w14:textId="77777777" w:rsidR="00CE7864" w:rsidRPr="007930B3" w:rsidRDefault="00CE7864" w:rsidP="00406EC7"/>
    <w:p w14:paraId="402FBDC2" w14:textId="7F645AF1" w:rsidR="00CE7864" w:rsidRPr="007930B3" w:rsidRDefault="00CE7864" w:rsidP="00406EC7">
      <w:r w:rsidRPr="007930B3">
        <w:t>The h</w:t>
      </w:r>
      <w:r w:rsidR="00AB7FE1" w:rsidRPr="007930B3">
        <w:t>igh-level competencies are succinct</w:t>
      </w:r>
      <w:r w:rsidRPr="007930B3">
        <w:t xml:space="preserve">, and they contain few indicators of the expected quality of performance. The tell WHAT to do, and not HOW to do it.  </w:t>
      </w:r>
    </w:p>
    <w:p w14:paraId="5F0B77E5" w14:textId="5352B731" w:rsidR="00406EC7" w:rsidRPr="007930B3" w:rsidRDefault="00D241B7" w:rsidP="00406EC7">
      <w:r w:rsidRPr="007930B3">
        <w:rPr>
          <w:noProof/>
          <w:lang w:eastAsia="zh-CN"/>
        </w:rPr>
        <w:lastRenderedPageBreak/>
        <mc:AlternateContent>
          <mc:Choice Requires="wps">
            <w:drawing>
              <wp:anchor distT="0" distB="0" distL="114300" distR="114300" simplePos="0" relativeHeight="251663360" behindDoc="0" locked="0" layoutInCell="1" allowOverlap="1" wp14:anchorId="3FECCE7E" wp14:editId="75D0ECA1">
                <wp:simplePos x="0" y="0"/>
                <wp:positionH relativeFrom="column">
                  <wp:posOffset>0</wp:posOffset>
                </wp:positionH>
                <wp:positionV relativeFrom="paragraph">
                  <wp:posOffset>0</wp:posOffset>
                </wp:positionV>
                <wp:extent cx="5396230" cy="5273040"/>
                <wp:effectExtent l="0" t="0" r="38100" b="37465"/>
                <wp:wrapSquare wrapText="bothSides"/>
                <wp:docPr id="7" name="Text Box 7"/>
                <wp:cNvGraphicFramePr/>
                <a:graphic xmlns:a="http://schemas.openxmlformats.org/drawingml/2006/main">
                  <a:graphicData uri="http://schemas.microsoft.com/office/word/2010/wordprocessingShape">
                    <wps:wsp>
                      <wps:cNvSpPr txBox="1"/>
                      <wps:spPr>
                        <a:xfrm>
                          <a:off x="0" y="0"/>
                          <a:ext cx="5396230" cy="5273040"/>
                        </a:xfrm>
                        <a:prstGeom prst="rect">
                          <a:avLst/>
                        </a:prstGeom>
                        <a:solidFill>
                          <a:schemeClr val="accent6">
                            <a:lumMod val="20000"/>
                            <a:lumOff val="80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4D61EB1A" w14:textId="77777777" w:rsidR="00810096" w:rsidRPr="00D25490" w:rsidRDefault="00810096" w:rsidP="00D25490">
                            <w:r w:rsidRPr="00D25490">
                              <w:rPr>
                                <w:b/>
                                <w:bCs/>
                              </w:rPr>
                              <w:t xml:space="preserve">1. </w:t>
                            </w:r>
                            <w:proofErr w:type="spellStart"/>
                            <w:r w:rsidRPr="00D25490">
                              <w:rPr>
                                <w:b/>
                                <w:bCs/>
                              </w:rPr>
                              <w:t>Analyse</w:t>
                            </w:r>
                            <w:proofErr w:type="spellEnd"/>
                            <w:r w:rsidRPr="00D25490">
                              <w:rPr>
                                <w:b/>
                                <w:bCs/>
                              </w:rPr>
                              <w:t xml:space="preserve"> and monitor continually the evolving meteorological and/or hydrological situation</w:t>
                            </w:r>
                          </w:p>
                          <w:p w14:paraId="40851EA9" w14:textId="77777777" w:rsidR="00810096" w:rsidRPr="00D25490" w:rsidRDefault="00810096" w:rsidP="00D25490">
                            <w:r w:rsidRPr="00D25490">
                              <w:t> </w:t>
                            </w:r>
                          </w:p>
                          <w:p w14:paraId="4DF6078B" w14:textId="77777777" w:rsidR="00810096" w:rsidRPr="00D25490" w:rsidRDefault="00810096" w:rsidP="00D25490">
                            <w:r w:rsidRPr="00D25490">
                              <w:rPr>
                                <w:b/>
                                <w:bCs/>
                              </w:rPr>
                              <w:t>Competency Description</w:t>
                            </w:r>
                            <w:r w:rsidRPr="00D25490">
                              <w:t>: Observations and forecasts of weather parameters and significant weather phenomena are continuously monitored to determine the need for issuance, cancellation or amendment/update of forecasts and warnings according to documented thresholds and regulations.</w:t>
                            </w:r>
                          </w:p>
                          <w:p w14:paraId="728C4AA4" w14:textId="77777777" w:rsidR="00810096" w:rsidRPr="00D25490" w:rsidRDefault="00810096" w:rsidP="00D25490">
                            <w:r w:rsidRPr="00D25490">
                              <w:t> </w:t>
                            </w:r>
                          </w:p>
                          <w:p w14:paraId="0B186C0B" w14:textId="77777777" w:rsidR="00810096" w:rsidRPr="00D25490" w:rsidRDefault="00810096" w:rsidP="00D25490">
                            <w:r w:rsidRPr="00D25490">
                              <w:rPr>
                                <w:b/>
                                <w:bCs/>
                              </w:rPr>
                              <w:t>Performance Criteria (</w:t>
                            </w:r>
                            <w:r w:rsidRPr="00D25490">
                              <w:rPr>
                                <w:b/>
                                <w:bCs/>
                                <w:i/>
                                <w:iCs/>
                              </w:rPr>
                              <w:t>or Components</w:t>
                            </w:r>
                            <w:r w:rsidRPr="00D25490">
                              <w:rPr>
                                <w:b/>
                                <w:bCs/>
                              </w:rPr>
                              <w:t>)</w:t>
                            </w:r>
                            <w:r w:rsidRPr="00D25490">
                              <w:t>:</w:t>
                            </w:r>
                          </w:p>
                          <w:p w14:paraId="42F59C37" w14:textId="77777777" w:rsidR="00810096" w:rsidRPr="00D25490" w:rsidRDefault="00810096" w:rsidP="00D25490">
                            <w:r w:rsidRPr="00D25490">
                              <w:t xml:space="preserve">(a) </w:t>
                            </w:r>
                            <w:proofErr w:type="spellStart"/>
                            <w:r w:rsidRPr="00D25490">
                              <w:t>Analyse</w:t>
                            </w:r>
                            <w:proofErr w:type="spellEnd"/>
                            <w:r w:rsidRPr="00D25490">
                              <w:t xml:space="preserve"> and interpret data to identify weather features pertinent to the area of forecast responsibility;</w:t>
                            </w:r>
                          </w:p>
                          <w:p w14:paraId="6376C8FD" w14:textId="77777777" w:rsidR="00810096" w:rsidRPr="00D25490" w:rsidRDefault="00810096" w:rsidP="00D25490">
                            <w:r w:rsidRPr="00D25490">
                              <w:t>(b) Monitor weather parameters and evolving significant weather</w:t>
                            </w:r>
                          </w:p>
                          <w:p w14:paraId="5F097809" w14:textId="77777777" w:rsidR="00810096" w:rsidRPr="00D25490" w:rsidRDefault="00810096" w:rsidP="00D25490">
                            <w:r w:rsidRPr="00D25490">
                              <w:t>phenomena and validate current forecasts and warnings . . .</w:t>
                            </w:r>
                          </w:p>
                          <w:p w14:paraId="094EE137" w14:textId="77777777" w:rsidR="00810096" w:rsidRPr="00D25490" w:rsidRDefault="00810096" w:rsidP="00D25490">
                            <w:r w:rsidRPr="00D25490">
                              <w:t>(c) Evaluate the need for amendments . . .</w:t>
                            </w:r>
                          </w:p>
                          <w:p w14:paraId="3222BCB2" w14:textId="77777777" w:rsidR="00810096" w:rsidRDefault="00810096" w:rsidP="00406EC7">
                            <w:pPr>
                              <w:rPr>
                                <w:lang w:val="fr-CH"/>
                              </w:rPr>
                            </w:pPr>
                          </w:p>
                          <w:p w14:paraId="79ADB79A" w14:textId="77777777" w:rsidR="00810096" w:rsidRPr="00D25490" w:rsidRDefault="00810096" w:rsidP="00D25490">
                            <w:pPr>
                              <w:rPr>
                                <w:b/>
                              </w:rPr>
                            </w:pPr>
                            <w:r w:rsidRPr="00D25490">
                              <w:rPr>
                                <w:b/>
                              </w:rPr>
                              <w:t>1.1 Background knowledge and skills</w:t>
                            </w:r>
                          </w:p>
                          <w:p w14:paraId="6F90EF7A" w14:textId="563E4FEC" w:rsidR="0061556B" w:rsidRDefault="0061556B" w:rsidP="0061556B">
                            <w:r>
                              <w:t>(a) Awareness of the importance of meteorological and hydrological services, and an understanding of the effects of forecasts and warnings on users and decision makers, in particular for public safety;</w:t>
                            </w:r>
                          </w:p>
                          <w:p w14:paraId="26401B13" w14:textId="46AD3A52" w:rsidR="0061556B" w:rsidRDefault="0061556B" w:rsidP="0061556B">
                            <w:r>
                              <w:t>(b) An understanding of the key elements of synoptic, dynamical, and physical meteorology and core analytical/diagnostic skills at least to the level of a BIP-M;</w:t>
                            </w:r>
                          </w:p>
                          <w:p w14:paraId="045B7635" w14:textId="1F9F0D7A" w:rsidR="0061556B" w:rsidRDefault="0061556B" w:rsidP="0061556B">
                            <w:r>
                              <w:t>(c) Application of the theory, methods and practices of meteorological and/or hydrological analysis and diagnosis;</w:t>
                            </w:r>
                          </w:p>
                          <w:p w14:paraId="43D27B9D" w14:textId="384C5860" w:rsidR="0061556B" w:rsidRDefault="0061556B" w:rsidP="0061556B">
                            <w:r>
                              <w:t>(d) An ability to visualize/conceptualize meteorological and/or hydrological information in multiple dimensions (spatial, temporal);</w:t>
                            </w:r>
                          </w:p>
                          <w:p w14:paraId="7CDCFDE3" w14:textId="00858F75" w:rsidR="0061556B" w:rsidRDefault="0061556B" w:rsidP="0061556B">
                            <w:r>
                              <w:t xml:space="preserve">(e) An appreciation of the influence of topography, land cover, and </w:t>
                            </w:r>
                          </w:p>
                          <w:p w14:paraId="4504F516" w14:textId="77777777" w:rsidR="0061556B" w:rsidRDefault="0061556B" w:rsidP="0061556B">
                            <w:r>
                              <w:t>(if relevant) bodies of water and/or snow fields on local meteorology;</w:t>
                            </w:r>
                          </w:p>
                          <w:p w14:paraId="5E64A6A2" w14:textId="4F4DAC2C" w:rsidR="00810096" w:rsidRDefault="0061556B" w:rsidP="0061556B">
                            <w:r>
                              <w:t>(f) Interpretation of in-situ and remote-sensed observations and data;</w:t>
                            </w:r>
                          </w:p>
                          <w:p w14:paraId="68E66528" w14:textId="34EC1C02" w:rsidR="00810096" w:rsidRDefault="00810096" w:rsidP="0061556B">
                            <w:r w:rsidRPr="00D25490">
                              <w:t xml:space="preserve">(g) </w:t>
                            </w:r>
                            <w:r w:rsidR="0061556B" w:rsidRPr="0061556B">
                              <w:t>Understanding of the characteristics of meteorological and/or hydrological sensors and instruments;</w:t>
                            </w:r>
                            <w:r w:rsidRPr="00D25490">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0;margin-top:0;width:424.9pt;height:41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" fillcolor="#fde9d9 [665]" strokecolor="black [3213]">
                <v:textbox style="mso-fit-shape-to-text:t">
                  <w:txbxContent>
                    <w:p w14:paraId="4D61EB1A" w14:textId="77777777" w:rsidR="00810096" w:rsidRPr="00D25490" w:rsidRDefault="00810096" w:rsidP="00D25490">
                      <w:r w:rsidRPr="00D25490">
                        <w:rPr>
                          <w:b/>
                          <w:bCs/>
                        </w:rPr>
                        <w:t xml:space="preserve">1. </w:t>
                      </w:r>
                      <w:proofErr w:type="spellStart"/>
                      <w:r w:rsidRPr="00D25490">
                        <w:rPr>
                          <w:b/>
                          <w:bCs/>
                        </w:rPr>
                        <w:t>Analyse</w:t>
                      </w:r>
                      <w:proofErr w:type="spellEnd"/>
                      <w:r w:rsidRPr="00D25490">
                        <w:rPr>
                          <w:b/>
                          <w:bCs/>
                        </w:rPr>
                        <w:t xml:space="preserve"> and monitor continually the evolving meteorological and/or hydrological situation</w:t>
                      </w:r>
                    </w:p>
                    <w:p w14:paraId="40851EA9" w14:textId="77777777" w:rsidR="00810096" w:rsidRPr="00D25490" w:rsidRDefault="00810096" w:rsidP="00D25490">
                      <w:r w:rsidRPr="00D25490">
                        <w:t> </w:t>
                      </w:r>
                    </w:p>
                    <w:p w14:paraId="4DF6078B" w14:textId="77777777" w:rsidR="00810096" w:rsidRPr="00D25490" w:rsidRDefault="00810096" w:rsidP="00D25490">
                      <w:r w:rsidRPr="00D25490">
                        <w:rPr>
                          <w:b/>
                          <w:bCs/>
                        </w:rPr>
                        <w:t>Competency Description</w:t>
                      </w:r>
                      <w:r w:rsidRPr="00D25490">
                        <w:t>: Observations and forecasts of weather parameters and significant weather phenomena are continuously monitored to determine the need for issuance, cancellation or amendment/update of forecasts and warnings according to documented thresholds and regulations.</w:t>
                      </w:r>
                    </w:p>
                    <w:p w14:paraId="728C4AA4" w14:textId="77777777" w:rsidR="00810096" w:rsidRPr="00D25490" w:rsidRDefault="00810096" w:rsidP="00D25490">
                      <w:r w:rsidRPr="00D25490">
                        <w:t> </w:t>
                      </w:r>
                    </w:p>
                    <w:p w14:paraId="0B186C0B" w14:textId="77777777" w:rsidR="00810096" w:rsidRPr="00D25490" w:rsidRDefault="00810096" w:rsidP="00D25490">
                      <w:r w:rsidRPr="00D25490">
                        <w:rPr>
                          <w:b/>
                          <w:bCs/>
                        </w:rPr>
                        <w:t>Performance Criteria (</w:t>
                      </w:r>
                      <w:r w:rsidRPr="00D25490">
                        <w:rPr>
                          <w:b/>
                          <w:bCs/>
                          <w:i/>
                          <w:iCs/>
                        </w:rPr>
                        <w:t>or Components</w:t>
                      </w:r>
                      <w:r w:rsidRPr="00D25490">
                        <w:rPr>
                          <w:b/>
                          <w:bCs/>
                        </w:rPr>
                        <w:t>)</w:t>
                      </w:r>
                      <w:r w:rsidRPr="00D25490">
                        <w:t>:</w:t>
                      </w:r>
                    </w:p>
                    <w:p w14:paraId="42F59C37" w14:textId="77777777" w:rsidR="00810096" w:rsidRPr="00D25490" w:rsidRDefault="00810096" w:rsidP="00D25490">
                      <w:r w:rsidRPr="00D25490">
                        <w:t xml:space="preserve">(a) </w:t>
                      </w:r>
                      <w:proofErr w:type="spellStart"/>
                      <w:r w:rsidRPr="00D25490">
                        <w:t>Analyse</w:t>
                      </w:r>
                      <w:proofErr w:type="spellEnd"/>
                      <w:r w:rsidRPr="00D25490">
                        <w:t xml:space="preserve"> and interpret data to identify weather features pertinent to the area of forecast responsibility;</w:t>
                      </w:r>
                    </w:p>
                    <w:p w14:paraId="6376C8FD" w14:textId="77777777" w:rsidR="00810096" w:rsidRPr="00D25490" w:rsidRDefault="00810096" w:rsidP="00D25490">
                      <w:r w:rsidRPr="00D25490">
                        <w:t>(b) Monitor weather parameters and evolving significant weather</w:t>
                      </w:r>
                    </w:p>
                    <w:p w14:paraId="5F097809" w14:textId="77777777" w:rsidR="00810096" w:rsidRPr="00D25490" w:rsidRDefault="00810096" w:rsidP="00D25490">
                      <w:r w:rsidRPr="00D25490">
                        <w:t>phenomena and validate current forecasts and warnings . . .</w:t>
                      </w:r>
                    </w:p>
                    <w:p w14:paraId="094EE137" w14:textId="77777777" w:rsidR="00810096" w:rsidRPr="00D25490" w:rsidRDefault="00810096" w:rsidP="00D25490">
                      <w:r w:rsidRPr="00D25490">
                        <w:t>(c) Evaluate the need for amendments . . .</w:t>
                      </w:r>
                    </w:p>
                    <w:p w14:paraId="3222BCB2" w14:textId="77777777" w:rsidR="00810096" w:rsidRDefault="00810096" w:rsidP="00406EC7">
                      <w:pPr>
                        <w:rPr>
                          <w:lang w:val="fr-CH"/>
                        </w:rPr>
                      </w:pPr>
                    </w:p>
                    <w:p w14:paraId="79ADB79A" w14:textId="77777777" w:rsidR="00810096" w:rsidRPr="00D25490" w:rsidRDefault="00810096" w:rsidP="00D25490">
                      <w:pPr>
                        <w:rPr>
                          <w:b/>
                        </w:rPr>
                      </w:pPr>
                      <w:r w:rsidRPr="00D25490">
                        <w:rPr>
                          <w:b/>
                        </w:rPr>
                        <w:t>1.1 Background knowledge and skills</w:t>
                      </w:r>
                    </w:p>
                    <w:p w14:paraId="6F90EF7A" w14:textId="563E4FEC" w:rsidR="0061556B" w:rsidRDefault="0061556B" w:rsidP="0061556B">
                      <w:r>
                        <w:t xml:space="preserve">(a) </w:t>
                      </w:r>
                      <w:r>
                        <w:t>Awareness of the importance of meteorological and hydrological services, and an understanding of the effects of forecasts and warnings on users and decision makers, in particular for public safety;</w:t>
                      </w:r>
                    </w:p>
                    <w:p w14:paraId="26401B13" w14:textId="46AD3A52" w:rsidR="0061556B" w:rsidRDefault="0061556B" w:rsidP="0061556B">
                      <w:r>
                        <w:t xml:space="preserve">(b) </w:t>
                      </w:r>
                      <w:r>
                        <w:t>An understanding of the key elements of synoptic, dynamical, and physical meteorology and core analytical/diagnostic skills at least to the level of a BIP-M;</w:t>
                      </w:r>
                    </w:p>
                    <w:p w14:paraId="045B7635" w14:textId="1F9F0D7A" w:rsidR="0061556B" w:rsidRDefault="0061556B" w:rsidP="0061556B">
                      <w:r>
                        <w:t xml:space="preserve">(c) </w:t>
                      </w:r>
                      <w:r>
                        <w:t>Application of the theory, methods and practices of meteorological and/or hydrological analysis and diagnosis;</w:t>
                      </w:r>
                    </w:p>
                    <w:p w14:paraId="43D27B9D" w14:textId="384C5860" w:rsidR="0061556B" w:rsidRDefault="0061556B" w:rsidP="0061556B">
                      <w:r>
                        <w:t xml:space="preserve">(d) </w:t>
                      </w:r>
                      <w:r>
                        <w:t>An ability to visualize/conceptualize meteorological and/or hydrological information in multiple dimensions (spatial, temporal);</w:t>
                      </w:r>
                    </w:p>
                    <w:p w14:paraId="7CDCFDE3" w14:textId="00858F75" w:rsidR="0061556B" w:rsidRDefault="0061556B" w:rsidP="0061556B">
                      <w:r>
                        <w:t xml:space="preserve">(e) </w:t>
                      </w:r>
                      <w:r>
                        <w:t xml:space="preserve">An appreciation of the influence of topography, land cover, and </w:t>
                      </w:r>
                    </w:p>
                    <w:p w14:paraId="4504F516" w14:textId="77777777" w:rsidR="0061556B" w:rsidRDefault="0061556B" w:rsidP="0061556B">
                      <w:r>
                        <w:t>(if relevant) bodies of water and/or snow fields on local meteorology;</w:t>
                      </w:r>
                    </w:p>
                    <w:p w14:paraId="5E64A6A2" w14:textId="4F4DAC2C" w:rsidR="00810096" w:rsidRDefault="0061556B" w:rsidP="0061556B">
                      <w:r>
                        <w:t xml:space="preserve">(f) </w:t>
                      </w:r>
                      <w:r>
                        <w:t>Interpretation of in-situ and remote-sensed observations and data;</w:t>
                      </w:r>
                    </w:p>
                    <w:p w14:paraId="68E66528" w14:textId="34EC1C02" w:rsidR="00810096" w:rsidRDefault="00810096" w:rsidP="0061556B">
                      <w:r w:rsidRPr="00D25490">
                        <w:t xml:space="preserve">(g) </w:t>
                      </w:r>
                      <w:r w:rsidR="0061556B" w:rsidRPr="0061556B">
                        <w:t>Understanding of the characteristics of meteorological and/or hydrological sensors and instruments;</w:t>
                      </w:r>
                      <w:r w:rsidRPr="00D25490">
                        <w:t>.</w:t>
                      </w:r>
                    </w:p>
                  </w:txbxContent>
                </v:textbox>
                <w10:wrap type="square"/>
              </v:shape>
            </w:pict>
          </mc:Fallback>
        </mc:AlternateContent>
      </w:r>
    </w:p>
    <w:p w14:paraId="5E734FCA" w14:textId="12610076" w:rsidR="00406EC7" w:rsidRPr="007930B3" w:rsidRDefault="00803393" w:rsidP="00406EC7">
      <w:r w:rsidRPr="007930B3">
        <w:t>After the preface and introduction to the competencies,</w:t>
      </w:r>
      <w:r w:rsidR="00406EC7" w:rsidRPr="007930B3">
        <w:t xml:space="preserve"> each of the high-level competencies is </w:t>
      </w:r>
      <w:r w:rsidR="00CE7864" w:rsidRPr="007930B3">
        <w:t xml:space="preserve">given </w:t>
      </w:r>
      <w:r w:rsidR="00406EC7" w:rsidRPr="007930B3">
        <w:t xml:space="preserve">a more complete description, including qualitative information. In addition, </w:t>
      </w:r>
      <w:r w:rsidR="00406EC7" w:rsidRPr="007930B3">
        <w:rPr>
          <w:b/>
        </w:rPr>
        <w:t>Performance Criteria</w:t>
      </w:r>
      <w:r w:rsidR="00406EC7" w:rsidRPr="007930B3">
        <w:t xml:space="preserve"> or Performance Components are </w:t>
      </w:r>
      <w:r w:rsidR="00CE7864" w:rsidRPr="007930B3">
        <w:t xml:space="preserve">included, which </w:t>
      </w:r>
      <w:r w:rsidR="00406EC7" w:rsidRPr="007930B3">
        <w:t>break the high-level responsibility into smaller tasks</w:t>
      </w:r>
      <w:r w:rsidR="00AB7FE1" w:rsidRPr="007930B3">
        <w:t xml:space="preserve">, which may further differentiate </w:t>
      </w:r>
      <w:r w:rsidR="00406EC7" w:rsidRPr="007930B3">
        <w:t xml:space="preserve">responsibilities. </w:t>
      </w:r>
    </w:p>
    <w:p w14:paraId="08C8D5BF" w14:textId="0816B045" w:rsidR="00406EC7" w:rsidRPr="007930B3" w:rsidRDefault="00406EC7" w:rsidP="00406EC7"/>
    <w:p w14:paraId="332A217D" w14:textId="1FD52134" w:rsidR="00406EC7" w:rsidRPr="007930B3" w:rsidRDefault="00AB7FE1" w:rsidP="00406EC7">
      <w:r w:rsidRPr="007930B3">
        <w:t xml:space="preserve">Finally, </w:t>
      </w:r>
      <w:r w:rsidR="00406EC7" w:rsidRPr="007930B3">
        <w:t xml:space="preserve">the </w:t>
      </w:r>
      <w:r w:rsidR="00406EC7" w:rsidRPr="007930B3">
        <w:rPr>
          <w:b/>
        </w:rPr>
        <w:t>Background knowledge and skills</w:t>
      </w:r>
      <w:r w:rsidR="00406EC7" w:rsidRPr="007930B3">
        <w:t xml:space="preserve"> provide a detailed depiction of general skills and knowledge required to carry out the job tasks. </w:t>
      </w:r>
      <w:r w:rsidR="00785552" w:rsidRPr="007930B3">
        <w:t xml:space="preserve">These might have been learned during studies for a university degree or initial forecaster course. </w:t>
      </w:r>
    </w:p>
    <w:p w14:paraId="7A26D2D2" w14:textId="789BB7F8" w:rsidR="00785552" w:rsidRPr="007930B3" w:rsidRDefault="00785552" w:rsidP="00406EC7"/>
    <w:p w14:paraId="7253983E" w14:textId="5DC911B8" w:rsidR="00406EC7" w:rsidRPr="007930B3" w:rsidRDefault="00785552" w:rsidP="00406EC7">
      <w:r w:rsidRPr="007930B3">
        <w:t>The complete second-</w:t>
      </w:r>
      <w:r w:rsidR="00406EC7" w:rsidRPr="007930B3">
        <w:t xml:space="preserve">level competency information, including the </w:t>
      </w:r>
      <w:r w:rsidR="00406EC7" w:rsidRPr="007930B3">
        <w:rPr>
          <w:b/>
        </w:rPr>
        <w:t>Performance Criteria</w:t>
      </w:r>
      <w:r w:rsidR="00406EC7" w:rsidRPr="007930B3">
        <w:t xml:space="preserve"> and </w:t>
      </w:r>
      <w:r w:rsidR="00406EC7" w:rsidRPr="007930B3">
        <w:rPr>
          <w:b/>
        </w:rPr>
        <w:t>Background knowledge and skills</w:t>
      </w:r>
      <w:r w:rsidR="00406EC7" w:rsidRPr="007930B3">
        <w:t xml:space="preserve"> provides much more insight into the typical roles and responsibilities of personnel. WMO Members are expected to adapt the second level competency information to meet the</w:t>
      </w:r>
      <w:r w:rsidR="00C52CDC" w:rsidRPr="007930B3">
        <w:t>ir</w:t>
      </w:r>
      <w:r w:rsidR="00406EC7" w:rsidRPr="007930B3">
        <w:t xml:space="preserve"> s</w:t>
      </w:r>
      <w:r w:rsidR="00DA0732" w:rsidRPr="007930B3">
        <w:t>pecific national circumstances,</w:t>
      </w:r>
      <w:r w:rsidR="00406EC7" w:rsidRPr="007930B3">
        <w:t xml:space="preserve"> taking into account institutional structures and responsibilities, technologies used, staffing, </w:t>
      </w:r>
      <w:r w:rsidR="00C52CDC" w:rsidRPr="007930B3">
        <w:t xml:space="preserve">the </w:t>
      </w:r>
      <w:r w:rsidR="00406EC7" w:rsidRPr="007930B3">
        <w:t xml:space="preserve">service levels expected by customers, and the weather, water and climate phenomena that impact the country. </w:t>
      </w:r>
    </w:p>
    <w:p w14:paraId="0C046894" w14:textId="2E910989" w:rsidR="00406EC7" w:rsidRPr="007930B3" w:rsidRDefault="00406EC7" w:rsidP="00406EC7"/>
    <w:p w14:paraId="202CB887" w14:textId="45912E3D" w:rsidR="00406EC7" w:rsidRPr="007930B3" w:rsidRDefault="00837DF8" w:rsidP="00406EC7">
      <w:pPr>
        <w:rPr>
          <w:b/>
          <w:sz w:val="28"/>
        </w:rPr>
      </w:pPr>
      <w:r w:rsidRPr="007930B3">
        <w:rPr>
          <w:b/>
          <w:sz w:val="28"/>
        </w:rPr>
        <w:t>The role of competencies in the organization</w:t>
      </w:r>
    </w:p>
    <w:p w14:paraId="43579BAF" w14:textId="3BA8713C" w:rsidR="008F4FE8" w:rsidRPr="007930B3" w:rsidRDefault="008F4FE8" w:rsidP="00406EC7"/>
    <w:tbl>
      <w:tblPr>
        <w:tblStyle w:val="TableGrid"/>
        <w:tblW w:w="0" w:type="auto"/>
        <w:tblLook w:val="04A0" w:firstRow="1" w:lastRow="0" w:firstColumn="1" w:lastColumn="0" w:noHBand="0" w:noVBand="1"/>
      </w:tblPr>
      <w:tblGrid>
        <w:gridCol w:w="1736"/>
        <w:gridCol w:w="5165"/>
        <w:gridCol w:w="1615"/>
      </w:tblGrid>
      <w:tr w:rsidR="008F4FE8" w:rsidRPr="007930B3" w14:paraId="053B8655" w14:textId="77777777" w:rsidTr="00706541">
        <w:trPr>
          <w:trHeight w:val="567"/>
        </w:trPr>
        <w:tc>
          <w:tcPr>
            <w:tcW w:w="1736" w:type="dxa"/>
            <w:vMerge w:val="restart"/>
            <w:tcBorders>
              <w:top w:val="nil"/>
              <w:left w:val="nil"/>
              <w:bottom w:val="nil"/>
              <w:right w:val="single" w:sz="4" w:space="0" w:color="auto"/>
            </w:tcBorders>
            <w:vAlign w:val="center"/>
          </w:tcPr>
          <w:p w14:paraId="38B5FEB0" w14:textId="34C6164F" w:rsidR="008F4FE8" w:rsidRPr="007930B3" w:rsidRDefault="008F4FE8" w:rsidP="008F4FE8">
            <w:pPr>
              <w:jc w:val="center"/>
            </w:pPr>
            <w:r w:rsidRPr="007930B3">
              <w:rPr>
                <w:noProof/>
                <w:lang w:eastAsia="zh-CN"/>
              </w:rPr>
              <mc:AlternateContent>
                <mc:Choice Requires="wps">
                  <w:drawing>
                    <wp:anchor distT="0" distB="0" distL="114300" distR="114300" simplePos="0" relativeHeight="251665408" behindDoc="0" locked="0" layoutInCell="1" allowOverlap="1" wp14:anchorId="0A3379CC" wp14:editId="338BE67D">
                      <wp:simplePos x="0" y="0"/>
                      <wp:positionH relativeFrom="column">
                        <wp:posOffset>237490</wp:posOffset>
                      </wp:positionH>
                      <wp:positionV relativeFrom="paragraph">
                        <wp:posOffset>723265</wp:posOffset>
                      </wp:positionV>
                      <wp:extent cx="560705" cy="800100"/>
                      <wp:effectExtent l="76200" t="25400" r="0" b="114300"/>
                      <wp:wrapThrough wrapText="bothSides">
                        <wp:wrapPolygon edited="0">
                          <wp:start x="2935" y="-686"/>
                          <wp:lineTo x="1957" y="10971"/>
                          <wp:lineTo x="-2935" y="10971"/>
                          <wp:lineTo x="-2935" y="19200"/>
                          <wp:lineTo x="5871" y="21943"/>
                          <wp:lineTo x="7828" y="24000"/>
                          <wp:lineTo x="13699" y="24000"/>
                          <wp:lineTo x="17613" y="21943"/>
                          <wp:lineTo x="20548" y="13714"/>
                          <wp:lineTo x="18591" y="-686"/>
                          <wp:lineTo x="2935" y="-686"/>
                        </wp:wrapPolygon>
                      </wp:wrapThrough>
                      <wp:docPr id="25" name="Down Arrow 25"/>
                      <wp:cNvGraphicFramePr/>
                      <a:graphic xmlns:a="http://schemas.openxmlformats.org/drawingml/2006/main">
                        <a:graphicData uri="http://schemas.microsoft.com/office/word/2010/wordprocessingShape">
                          <wps:wsp>
                            <wps:cNvSpPr/>
                            <wps:spPr>
                              <a:xfrm>
                                <a:off x="0" y="0"/>
                                <a:ext cx="560705" cy="8001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8.7pt;margin-top:56.95pt;width:44.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" adj="14031" fillcolor="#4f81bd [3204]" strokecolor="#4579b8 [3044]">
                      <v:fill color2="#a7bfde [1620]" rotate="t" type="gradient">
                        <o:fill v:ext="view" type="gradientUnscaled"/>
                      </v:fill>
                      <v:shadow on="t" opacity="22937f" mv:blur="40000f" origin=",.5" offset="0,23000emu"/>
                      <w10:wrap type="through"/>
                    </v:shape>
                  </w:pict>
                </mc:Fallback>
              </mc:AlternateContent>
            </w:r>
            <w:r w:rsidRPr="007930B3">
              <w:t>Training evaluation flow</w:t>
            </w:r>
          </w:p>
          <w:p w14:paraId="5DA22717" w14:textId="77777777" w:rsidR="008F4FE8" w:rsidRPr="007930B3" w:rsidRDefault="008F4FE8" w:rsidP="008F4FE8">
            <w:pPr>
              <w:jc w:val="center"/>
            </w:pPr>
          </w:p>
          <w:p w14:paraId="2A9C451E" w14:textId="55ABA42C" w:rsidR="008F4FE8" w:rsidRPr="007930B3" w:rsidRDefault="008F4FE8" w:rsidP="008F4FE8">
            <w:pPr>
              <w:jc w:val="center"/>
            </w:pPr>
          </w:p>
        </w:tc>
        <w:tc>
          <w:tcPr>
            <w:tcW w:w="5165" w:type="dxa"/>
            <w:tcBorders>
              <w:left w:val="single" w:sz="4" w:space="0" w:color="auto"/>
              <w:bottom w:val="single" w:sz="4" w:space="0" w:color="auto"/>
              <w:right w:val="single" w:sz="4" w:space="0" w:color="auto"/>
            </w:tcBorders>
            <w:shd w:val="clear" w:color="auto" w:fill="33CCCC"/>
            <w:vAlign w:val="center"/>
          </w:tcPr>
          <w:p w14:paraId="481467A4" w14:textId="4147E5F6" w:rsidR="008F4FE8" w:rsidRPr="007930B3" w:rsidRDefault="008F4FE8" w:rsidP="008F4FE8">
            <w:pPr>
              <w:jc w:val="center"/>
            </w:pPr>
            <w:r w:rsidRPr="007930B3">
              <w:t>Organizational Goals</w:t>
            </w:r>
          </w:p>
        </w:tc>
        <w:tc>
          <w:tcPr>
            <w:tcW w:w="1615" w:type="dxa"/>
            <w:vMerge w:val="restart"/>
            <w:tcBorders>
              <w:top w:val="nil"/>
              <w:left w:val="single" w:sz="4" w:space="0" w:color="auto"/>
              <w:bottom w:val="nil"/>
              <w:right w:val="nil"/>
            </w:tcBorders>
            <w:vAlign w:val="center"/>
          </w:tcPr>
          <w:p w14:paraId="38F879A2" w14:textId="5FE24C70" w:rsidR="008F4FE8" w:rsidRPr="007930B3" w:rsidRDefault="008F4FE8" w:rsidP="008F4FE8">
            <w:pPr>
              <w:jc w:val="center"/>
            </w:pPr>
          </w:p>
          <w:p w14:paraId="51D8CCF4" w14:textId="079B57C8" w:rsidR="008F4FE8" w:rsidRPr="007930B3" w:rsidRDefault="008F4FE8" w:rsidP="008F4FE8">
            <w:pPr>
              <w:jc w:val="center"/>
            </w:pPr>
            <w:r w:rsidRPr="007930B3">
              <w:rPr>
                <w:noProof/>
                <w:lang w:eastAsia="zh-CN"/>
              </w:rPr>
              <mc:AlternateContent>
                <mc:Choice Requires="wps">
                  <w:drawing>
                    <wp:anchor distT="0" distB="0" distL="114300" distR="114300" simplePos="0" relativeHeight="251667456" behindDoc="0" locked="0" layoutInCell="1" allowOverlap="1" wp14:anchorId="415DB161" wp14:editId="29DC27A1">
                      <wp:simplePos x="0" y="0"/>
                      <wp:positionH relativeFrom="column">
                        <wp:posOffset>189230</wp:posOffset>
                      </wp:positionH>
                      <wp:positionV relativeFrom="paragraph">
                        <wp:posOffset>-163830</wp:posOffset>
                      </wp:positionV>
                      <wp:extent cx="541655" cy="833755"/>
                      <wp:effectExtent l="76200" t="25400" r="42545" b="106045"/>
                      <wp:wrapThrough wrapText="bothSides">
                        <wp:wrapPolygon edited="0">
                          <wp:start x="7090" y="-658"/>
                          <wp:lineTo x="-3039" y="0"/>
                          <wp:lineTo x="-3039" y="10529"/>
                          <wp:lineTo x="2026" y="10529"/>
                          <wp:lineTo x="3039" y="23689"/>
                          <wp:lineTo x="18232" y="23689"/>
                          <wp:lineTo x="22284" y="10529"/>
                          <wp:lineTo x="20258" y="5922"/>
                          <wp:lineTo x="14181" y="-658"/>
                          <wp:lineTo x="7090" y="-658"/>
                        </wp:wrapPolygon>
                      </wp:wrapThrough>
                      <wp:docPr id="26" name="Up Arrow 26"/>
                      <wp:cNvGraphicFramePr/>
                      <a:graphic xmlns:a="http://schemas.openxmlformats.org/drawingml/2006/main">
                        <a:graphicData uri="http://schemas.microsoft.com/office/word/2010/wordprocessingShape">
                          <wps:wsp>
                            <wps:cNvSpPr/>
                            <wps:spPr>
                              <a:xfrm>
                                <a:off x="0" y="0"/>
                                <a:ext cx="541655" cy="833755"/>
                              </a:xfrm>
                              <a:prstGeom prst="upArrow">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 o:spid="_x0000_s1026" type="#_x0000_t68" style="position:absolute;margin-left:14.9pt;margin-top:-12.85pt;width:42.65pt;height:6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" adj="7016" fillcolor="#4f81bd [3204]" strokecolor="#4579b8 [3044]">
                      <v:fill color2="#a7bfde [1620]" rotate="t" type="gradient">
                        <o:fill v:ext="view" type="gradientUnscaled"/>
                      </v:fill>
                      <v:shadow on="t" opacity="22937f" mv:blur="40000f" origin=",.5" offset="0,23000emu"/>
                      <w10:wrap type="through"/>
                    </v:shape>
                  </w:pict>
                </mc:Fallback>
              </mc:AlternateContent>
            </w:r>
            <w:r w:rsidRPr="007930B3">
              <w:t>Training requirements flow</w:t>
            </w:r>
          </w:p>
        </w:tc>
      </w:tr>
      <w:tr w:rsidR="008F4FE8" w:rsidRPr="007930B3" w14:paraId="60A6E760" w14:textId="77777777" w:rsidTr="00706541">
        <w:trPr>
          <w:trHeight w:val="567"/>
        </w:trPr>
        <w:tc>
          <w:tcPr>
            <w:tcW w:w="1736" w:type="dxa"/>
            <w:vMerge/>
            <w:tcBorders>
              <w:top w:val="nil"/>
              <w:left w:val="nil"/>
              <w:bottom w:val="nil"/>
              <w:right w:val="single" w:sz="4" w:space="0" w:color="auto"/>
            </w:tcBorders>
          </w:tcPr>
          <w:p w14:paraId="579D2E9D" w14:textId="77777777" w:rsidR="008F4FE8" w:rsidRPr="007930B3" w:rsidRDefault="008F4FE8" w:rsidP="00406EC7"/>
        </w:tc>
        <w:tc>
          <w:tcPr>
            <w:tcW w:w="5165" w:type="dxa"/>
            <w:tcBorders>
              <w:left w:val="single" w:sz="4" w:space="0" w:color="auto"/>
              <w:bottom w:val="single" w:sz="4" w:space="0" w:color="auto"/>
              <w:right w:val="single" w:sz="4" w:space="0" w:color="auto"/>
            </w:tcBorders>
            <w:shd w:val="clear" w:color="auto" w:fill="00FFFF"/>
            <w:vAlign w:val="center"/>
          </w:tcPr>
          <w:p w14:paraId="44121EAB" w14:textId="7E4DEBCD" w:rsidR="008F4FE8" w:rsidRPr="007930B3" w:rsidRDefault="008F4FE8" w:rsidP="008F4FE8">
            <w:pPr>
              <w:jc w:val="center"/>
            </w:pPr>
            <w:r w:rsidRPr="007930B3">
              <w:t>Organizational Resources</w:t>
            </w:r>
          </w:p>
        </w:tc>
        <w:tc>
          <w:tcPr>
            <w:tcW w:w="1615" w:type="dxa"/>
            <w:vMerge/>
            <w:tcBorders>
              <w:top w:val="nil"/>
              <w:left w:val="single" w:sz="4" w:space="0" w:color="auto"/>
              <w:bottom w:val="nil"/>
              <w:right w:val="nil"/>
            </w:tcBorders>
          </w:tcPr>
          <w:p w14:paraId="062F539A" w14:textId="77777777" w:rsidR="008F4FE8" w:rsidRPr="007930B3" w:rsidRDefault="008F4FE8" w:rsidP="00406EC7"/>
        </w:tc>
      </w:tr>
      <w:tr w:rsidR="008F4FE8" w:rsidRPr="007930B3" w14:paraId="66FE3421" w14:textId="77777777" w:rsidTr="00706541">
        <w:trPr>
          <w:trHeight w:val="567"/>
        </w:trPr>
        <w:tc>
          <w:tcPr>
            <w:tcW w:w="1736" w:type="dxa"/>
            <w:vMerge/>
            <w:tcBorders>
              <w:top w:val="nil"/>
              <w:left w:val="nil"/>
              <w:bottom w:val="nil"/>
              <w:right w:val="single" w:sz="4" w:space="0" w:color="auto"/>
            </w:tcBorders>
          </w:tcPr>
          <w:p w14:paraId="7E07430F" w14:textId="77777777" w:rsidR="008F4FE8" w:rsidRPr="007930B3" w:rsidRDefault="008F4FE8" w:rsidP="00406EC7"/>
        </w:tc>
        <w:tc>
          <w:tcPr>
            <w:tcW w:w="5165" w:type="dxa"/>
            <w:tcBorders>
              <w:left w:val="single" w:sz="4" w:space="0" w:color="auto"/>
              <w:bottom w:val="single" w:sz="4" w:space="0" w:color="auto"/>
              <w:right w:val="single" w:sz="4" w:space="0" w:color="auto"/>
            </w:tcBorders>
            <w:shd w:val="clear" w:color="auto" w:fill="FFFF99"/>
            <w:vAlign w:val="center"/>
          </w:tcPr>
          <w:p w14:paraId="77A499F2" w14:textId="0E5C04B9" w:rsidR="008F4FE8" w:rsidRPr="007930B3" w:rsidRDefault="008F4FE8" w:rsidP="008F4FE8">
            <w:pPr>
              <w:jc w:val="center"/>
            </w:pPr>
            <w:r w:rsidRPr="007930B3">
              <w:t>Job Competencies</w:t>
            </w:r>
          </w:p>
        </w:tc>
        <w:tc>
          <w:tcPr>
            <w:tcW w:w="1615" w:type="dxa"/>
            <w:vMerge/>
            <w:tcBorders>
              <w:top w:val="nil"/>
              <w:left w:val="single" w:sz="4" w:space="0" w:color="auto"/>
              <w:bottom w:val="nil"/>
              <w:right w:val="nil"/>
            </w:tcBorders>
          </w:tcPr>
          <w:p w14:paraId="00B2D0BB" w14:textId="77777777" w:rsidR="008F4FE8" w:rsidRPr="007930B3" w:rsidRDefault="008F4FE8" w:rsidP="00406EC7"/>
        </w:tc>
      </w:tr>
      <w:tr w:rsidR="008F4FE8" w:rsidRPr="007930B3" w14:paraId="4CBDD8F9" w14:textId="77777777" w:rsidTr="00706541">
        <w:trPr>
          <w:trHeight w:val="567"/>
        </w:trPr>
        <w:tc>
          <w:tcPr>
            <w:tcW w:w="1736" w:type="dxa"/>
            <w:vMerge/>
            <w:tcBorders>
              <w:top w:val="nil"/>
              <w:left w:val="nil"/>
              <w:bottom w:val="nil"/>
              <w:right w:val="single" w:sz="4" w:space="0" w:color="auto"/>
            </w:tcBorders>
          </w:tcPr>
          <w:p w14:paraId="4122B78C" w14:textId="77777777" w:rsidR="008F4FE8" w:rsidRPr="007930B3" w:rsidRDefault="008F4FE8" w:rsidP="00406EC7"/>
        </w:tc>
        <w:tc>
          <w:tcPr>
            <w:tcW w:w="5165" w:type="dxa"/>
            <w:tcBorders>
              <w:left w:val="single" w:sz="4" w:space="0" w:color="auto"/>
              <w:bottom w:val="single" w:sz="4" w:space="0" w:color="auto"/>
              <w:right w:val="single" w:sz="4" w:space="0" w:color="auto"/>
            </w:tcBorders>
            <w:shd w:val="clear" w:color="auto" w:fill="99CCFF"/>
            <w:vAlign w:val="center"/>
          </w:tcPr>
          <w:p w14:paraId="6BE847D4" w14:textId="7B2DDA63" w:rsidR="008F4FE8" w:rsidRPr="007930B3" w:rsidRDefault="008F4FE8" w:rsidP="008F4FE8">
            <w:pPr>
              <w:jc w:val="center"/>
            </w:pPr>
            <w:r w:rsidRPr="007930B3">
              <w:t>Training Needs</w:t>
            </w:r>
          </w:p>
        </w:tc>
        <w:tc>
          <w:tcPr>
            <w:tcW w:w="1615" w:type="dxa"/>
            <w:vMerge/>
            <w:tcBorders>
              <w:top w:val="nil"/>
              <w:left w:val="single" w:sz="4" w:space="0" w:color="auto"/>
              <w:bottom w:val="nil"/>
              <w:right w:val="nil"/>
            </w:tcBorders>
          </w:tcPr>
          <w:p w14:paraId="49188547" w14:textId="77777777" w:rsidR="008F4FE8" w:rsidRPr="007930B3" w:rsidRDefault="008F4FE8" w:rsidP="00406EC7"/>
        </w:tc>
      </w:tr>
      <w:tr w:rsidR="008F4FE8" w:rsidRPr="007930B3" w14:paraId="0D614808" w14:textId="77777777" w:rsidTr="00706541">
        <w:trPr>
          <w:trHeight w:val="567"/>
        </w:trPr>
        <w:tc>
          <w:tcPr>
            <w:tcW w:w="1736" w:type="dxa"/>
            <w:vMerge/>
            <w:tcBorders>
              <w:top w:val="nil"/>
              <w:left w:val="nil"/>
              <w:bottom w:val="nil"/>
              <w:right w:val="single" w:sz="4" w:space="0" w:color="auto"/>
            </w:tcBorders>
          </w:tcPr>
          <w:p w14:paraId="2A399CAE" w14:textId="77777777" w:rsidR="008F4FE8" w:rsidRPr="007930B3" w:rsidRDefault="008F4FE8" w:rsidP="00406EC7"/>
        </w:tc>
        <w:tc>
          <w:tcPr>
            <w:tcW w:w="5165" w:type="dxa"/>
            <w:tcBorders>
              <w:left w:val="single" w:sz="4" w:space="0" w:color="auto"/>
              <w:right w:val="single" w:sz="4" w:space="0" w:color="auto"/>
            </w:tcBorders>
            <w:shd w:val="clear" w:color="auto" w:fill="CC99FF"/>
            <w:vAlign w:val="center"/>
          </w:tcPr>
          <w:p w14:paraId="7F3C78FA" w14:textId="291FF61C" w:rsidR="008F4FE8" w:rsidRPr="007930B3" w:rsidRDefault="008F4FE8" w:rsidP="008F4FE8">
            <w:pPr>
              <w:jc w:val="center"/>
            </w:pPr>
            <w:r w:rsidRPr="007930B3">
              <w:t>Training Delivery</w:t>
            </w:r>
          </w:p>
        </w:tc>
        <w:tc>
          <w:tcPr>
            <w:tcW w:w="1615" w:type="dxa"/>
            <w:vMerge/>
            <w:tcBorders>
              <w:top w:val="nil"/>
              <w:left w:val="single" w:sz="4" w:space="0" w:color="auto"/>
              <w:bottom w:val="nil"/>
              <w:right w:val="nil"/>
            </w:tcBorders>
          </w:tcPr>
          <w:p w14:paraId="4DFA10BF" w14:textId="77777777" w:rsidR="008F4FE8" w:rsidRPr="007930B3" w:rsidRDefault="008F4FE8" w:rsidP="00406EC7"/>
        </w:tc>
      </w:tr>
    </w:tbl>
    <w:p w14:paraId="3F0FD349" w14:textId="701BA1E7" w:rsidR="00785552" w:rsidRPr="007930B3" w:rsidRDefault="00785552" w:rsidP="00706541"/>
    <w:p w14:paraId="6EAFE6CF" w14:textId="2CEC8C9E" w:rsidR="00406EC7" w:rsidRPr="007930B3" w:rsidRDefault="00837DF8" w:rsidP="00406EC7">
      <w:r w:rsidRPr="007930B3">
        <w:t>Well-</w:t>
      </w:r>
      <w:r w:rsidR="00406EC7" w:rsidRPr="007930B3">
        <w:t xml:space="preserve">defined competencies are central to meeting organizational goals. They provide a pivot point between the goals of the organization and the training that </w:t>
      </w:r>
      <w:r w:rsidRPr="007930B3">
        <w:t>helps</w:t>
      </w:r>
      <w:r w:rsidR="00406EC7" w:rsidRPr="007930B3">
        <w:t xml:space="preserve"> personnel to achieve the goals. </w:t>
      </w:r>
    </w:p>
    <w:p w14:paraId="4CA56935" w14:textId="77777777" w:rsidR="00DA0732" w:rsidRPr="007930B3" w:rsidRDefault="00DA0732" w:rsidP="00406EC7"/>
    <w:p w14:paraId="6D36963F" w14:textId="10ADBF5F" w:rsidR="00406EC7" w:rsidRPr="007930B3" w:rsidRDefault="00406EC7" w:rsidP="00406EC7">
      <w:r w:rsidRPr="007930B3">
        <w:t xml:space="preserve">The relationships between these elements of a training system is important for determining </w:t>
      </w:r>
      <w:r w:rsidR="00A656AD" w:rsidRPr="007930B3">
        <w:t>training processes</w:t>
      </w:r>
      <w:r w:rsidRPr="007930B3">
        <w:t xml:space="preserve">. Training </w:t>
      </w:r>
      <w:r w:rsidR="00A656AD" w:rsidRPr="007930B3">
        <w:t>needs and delivery decisions</w:t>
      </w:r>
      <w:r w:rsidRPr="007930B3">
        <w:t xml:space="preserve"> (what must be trained</w:t>
      </w:r>
      <w:r w:rsidR="00A656AD" w:rsidRPr="007930B3">
        <w:t xml:space="preserve"> and how</w:t>
      </w:r>
      <w:r w:rsidRPr="007930B3">
        <w:t xml:space="preserve">) are determined by the organizational goals, the resources acquired, and competencies needed to achieve them. </w:t>
      </w:r>
      <w:r w:rsidR="00A656AD" w:rsidRPr="007930B3">
        <w:t>Similarly</w:t>
      </w:r>
      <w:r w:rsidRPr="007930B3">
        <w:t xml:space="preserve">, the quality of training delivery can be evaluated by how it impacts the development of the competence of personnel and, ultimately, how it helps the organization achieve its goals. </w:t>
      </w:r>
    </w:p>
    <w:p w14:paraId="622EE340" w14:textId="77777777" w:rsidR="00406EC7" w:rsidRPr="007930B3" w:rsidRDefault="00406EC7" w:rsidP="00406EC7"/>
    <w:p w14:paraId="3BD0EB89" w14:textId="1263254C" w:rsidR="00406EC7" w:rsidRPr="007930B3" w:rsidRDefault="00FD196F" w:rsidP="00406EC7">
      <w:pPr>
        <w:rPr>
          <w:b/>
        </w:rPr>
      </w:pPr>
      <w:r w:rsidRPr="007930B3">
        <w:rPr>
          <w:b/>
          <w:sz w:val="28"/>
        </w:rPr>
        <w:t>Who creates competency frameworks?</w:t>
      </w:r>
    </w:p>
    <w:p w14:paraId="6024C8DF" w14:textId="1C6ADD80" w:rsidR="00FD196F" w:rsidRPr="007930B3" w:rsidRDefault="00406EC7" w:rsidP="00406EC7">
      <w:r w:rsidRPr="007930B3">
        <w:t xml:space="preserve">Within WMO, it is the Technical Commissions, which </w:t>
      </w:r>
      <w:r w:rsidR="00705AEB" w:rsidRPr="007930B3">
        <w:t>provide standards and guidance</w:t>
      </w:r>
      <w:r w:rsidR="00FD196F" w:rsidRPr="007930B3">
        <w:t xml:space="preserve"> to</w:t>
      </w:r>
      <w:r w:rsidRPr="007930B3">
        <w:t xml:space="preserve"> the various service delivery areas of NMHSs, that are responsible for developing the competency frameworks. </w:t>
      </w:r>
      <w:r w:rsidR="00FD196F" w:rsidRPr="007930B3">
        <w:t xml:space="preserve">This is similar to how competencies are set in any organization. Training providers do not set them, even if training departments are expected to guide the competency definition process. </w:t>
      </w:r>
    </w:p>
    <w:p w14:paraId="3857B971" w14:textId="77777777" w:rsidR="00FD196F" w:rsidRPr="007930B3" w:rsidRDefault="00FD196F" w:rsidP="00406EC7"/>
    <w:p w14:paraId="413B7BBC" w14:textId="5B9DF694" w:rsidR="00406EC7" w:rsidRPr="007930B3" w:rsidRDefault="0061556B" w:rsidP="00406EC7">
      <w:r>
        <w:t xml:space="preserve">See also </w:t>
      </w:r>
      <w:hyperlink r:id="rId20" w:anchor=".XH5fXK6nGCg" w:history="1">
        <w:r w:rsidRPr="00366437">
          <w:rPr>
            <w:rStyle w:val="Hyperlink"/>
          </w:rPr>
          <w:t>WMO-No. 1205</w:t>
        </w:r>
      </w:hyperlink>
      <w:r>
        <w:t>.</w:t>
      </w:r>
    </w:p>
    <w:p w14:paraId="2206BD61" w14:textId="77777777" w:rsidR="00406EC7" w:rsidRPr="007930B3" w:rsidRDefault="00406EC7" w:rsidP="00406EC7"/>
    <w:p w14:paraId="779C0328" w14:textId="33DB21A5" w:rsidR="00406EC7" w:rsidRPr="007930B3" w:rsidRDefault="00FD196F" w:rsidP="00FD196F">
      <w:pPr>
        <w:keepNext/>
        <w:rPr>
          <w:b/>
          <w:sz w:val="28"/>
        </w:rPr>
      </w:pPr>
      <w:r w:rsidRPr="007930B3">
        <w:rPr>
          <w:b/>
          <w:sz w:val="28"/>
        </w:rPr>
        <w:t>Enabling skills, transferrable skills, and core competencies</w:t>
      </w:r>
    </w:p>
    <w:p w14:paraId="37321C54" w14:textId="6BE96BE6" w:rsidR="00406EC7" w:rsidRPr="007930B3" w:rsidRDefault="00406EC7" w:rsidP="00406EC7">
      <w:r w:rsidRPr="007930B3">
        <w:t xml:space="preserve">While the WMO competency frameworks go a long way in describing the competence required of personnel in NMHS services, it is also important to describe forecaster skills in the use of </w:t>
      </w:r>
      <w:r w:rsidR="007413D2" w:rsidRPr="007930B3">
        <w:t>some</w:t>
      </w:r>
      <w:r w:rsidRPr="007930B3">
        <w:t xml:space="preserve"> complex data and products </w:t>
      </w:r>
      <w:r w:rsidR="007413D2" w:rsidRPr="007930B3">
        <w:t>in more detail</w:t>
      </w:r>
      <w:r w:rsidRPr="007930B3">
        <w:t>. These “enabling skills,” in areas such as satellite and radar image</w:t>
      </w:r>
      <w:r w:rsidR="007413D2" w:rsidRPr="007930B3">
        <w:t>ry</w:t>
      </w:r>
      <w:r w:rsidRPr="007930B3">
        <w:t xml:space="preserve"> interpretation, </w:t>
      </w:r>
      <w:r w:rsidR="007413D2" w:rsidRPr="007930B3">
        <w:t>as well as the</w:t>
      </w:r>
      <w:r w:rsidRPr="007930B3">
        <w:t xml:space="preserve"> use of NWP products, are now in various stages of development. They will likely be referenced in the Background knowledge and skills sections of existing frameworks</w:t>
      </w:r>
      <w:r w:rsidR="007413D2" w:rsidRPr="007930B3">
        <w:t>, although they will be described in their own frameworks as well</w:t>
      </w:r>
      <w:r w:rsidRPr="007930B3">
        <w:t xml:space="preserve">. </w:t>
      </w:r>
    </w:p>
    <w:p w14:paraId="74DD36FC" w14:textId="77777777" w:rsidR="007413D2" w:rsidRPr="007930B3" w:rsidRDefault="007413D2" w:rsidP="00406EC7"/>
    <w:p w14:paraId="55988401" w14:textId="40992A91" w:rsidR="00406EC7" w:rsidRPr="007930B3" w:rsidRDefault="00FD196F" w:rsidP="0061556B">
      <w:pPr>
        <w:keepNext/>
        <w:rPr>
          <w:b/>
          <w:sz w:val="28"/>
        </w:rPr>
      </w:pPr>
      <w:r w:rsidRPr="007930B3">
        <w:rPr>
          <w:b/>
          <w:sz w:val="28"/>
        </w:rPr>
        <w:lastRenderedPageBreak/>
        <w:t>Implementing competency frameworks</w:t>
      </w:r>
    </w:p>
    <w:p w14:paraId="56576098" w14:textId="6AC4393B" w:rsidR="0049257B" w:rsidRPr="007930B3" w:rsidRDefault="00406EC7" w:rsidP="0061556B">
      <w:r w:rsidRPr="007930B3">
        <w:t xml:space="preserve">The development of competency frameworks is just a first step in the ongoing process of their implementation. </w:t>
      </w:r>
      <w:r w:rsidR="0049257B" w:rsidRPr="007930B3">
        <w:t>After the</w:t>
      </w:r>
      <w:r w:rsidRPr="007930B3">
        <w:t xml:space="preserve"> establishment of a com</w:t>
      </w:r>
      <w:r w:rsidR="0049257B" w:rsidRPr="007930B3">
        <w:t xml:space="preserve">petency framework, three </w:t>
      </w:r>
      <w:r w:rsidR="0061556B">
        <w:t>implementation steps</w:t>
      </w:r>
      <w:r w:rsidR="0049257B" w:rsidRPr="007930B3">
        <w:t xml:space="preserve"> should occur:</w:t>
      </w:r>
    </w:p>
    <w:p w14:paraId="77802827" w14:textId="77777777" w:rsidR="0049257B" w:rsidRPr="007930B3" w:rsidRDefault="0049257B" w:rsidP="00406EC7"/>
    <w:p w14:paraId="0721A831" w14:textId="77777777" w:rsidR="0049257B" w:rsidRPr="007930B3" w:rsidRDefault="00406EC7" w:rsidP="0049257B">
      <w:pPr>
        <w:pStyle w:val="ListParagraph"/>
        <w:numPr>
          <w:ilvl w:val="0"/>
          <w:numId w:val="7"/>
        </w:numPr>
      </w:pPr>
      <w:r w:rsidRPr="007930B3">
        <w:rPr>
          <w:b/>
        </w:rPr>
        <w:t>competency-based training</w:t>
      </w:r>
      <w:r w:rsidRPr="007930B3">
        <w:t xml:space="preserve"> processes </w:t>
      </w:r>
      <w:r w:rsidR="0049257B" w:rsidRPr="007930B3">
        <w:t>should</w:t>
      </w:r>
      <w:r w:rsidRPr="007930B3">
        <w:t xml:space="preserve"> be used</w:t>
      </w:r>
      <w:r w:rsidR="0049257B" w:rsidRPr="007930B3">
        <w:t xml:space="preserve">, </w:t>
      </w:r>
    </w:p>
    <w:p w14:paraId="74CDC1F8" w14:textId="313E1D18" w:rsidR="0049257B" w:rsidRPr="007930B3" w:rsidRDefault="00406EC7" w:rsidP="0049257B">
      <w:pPr>
        <w:pStyle w:val="ListParagraph"/>
        <w:numPr>
          <w:ilvl w:val="0"/>
          <w:numId w:val="7"/>
        </w:numPr>
      </w:pPr>
      <w:r w:rsidRPr="007930B3">
        <w:rPr>
          <w:b/>
        </w:rPr>
        <w:t>compete</w:t>
      </w:r>
      <w:r w:rsidR="0049257B" w:rsidRPr="007930B3">
        <w:rPr>
          <w:b/>
        </w:rPr>
        <w:t xml:space="preserve">ncy assessment </w:t>
      </w:r>
      <w:r w:rsidR="0049257B" w:rsidRPr="007930B3">
        <w:t>of personnel should</w:t>
      </w:r>
      <w:r w:rsidRPr="007930B3">
        <w:t xml:space="preserve"> be conducted, and </w:t>
      </w:r>
    </w:p>
    <w:p w14:paraId="570D09EE" w14:textId="64E3F2FC" w:rsidR="00406EC7" w:rsidRPr="007930B3" w:rsidRDefault="005A5C19" w:rsidP="0049257B">
      <w:pPr>
        <w:pStyle w:val="ListParagraph"/>
        <w:numPr>
          <w:ilvl w:val="0"/>
          <w:numId w:val="7"/>
        </w:numPr>
      </w:pPr>
      <w:r w:rsidRPr="007930B3">
        <w:rPr>
          <w:b/>
        </w:rPr>
        <w:t xml:space="preserve">competency documentation, </w:t>
      </w:r>
      <w:r w:rsidRPr="007930B3">
        <w:t>including competency development through training, s</w:t>
      </w:r>
      <w:r w:rsidR="0049257B" w:rsidRPr="007930B3">
        <w:t>hould</w:t>
      </w:r>
      <w:r w:rsidR="00406EC7" w:rsidRPr="007930B3">
        <w:t xml:space="preserve"> be </w:t>
      </w:r>
      <w:r w:rsidRPr="007930B3">
        <w:t>one form</w:t>
      </w:r>
      <w:r w:rsidR="00406EC7" w:rsidRPr="007930B3">
        <w:t xml:space="preserve"> of quality information </w:t>
      </w:r>
      <w:r w:rsidRPr="007930B3">
        <w:t>includ</w:t>
      </w:r>
      <w:r w:rsidR="0049257B" w:rsidRPr="007930B3">
        <w:t>ed within a quality management s</w:t>
      </w:r>
      <w:r w:rsidR="00406EC7" w:rsidRPr="007930B3">
        <w:t>ystem</w:t>
      </w:r>
      <w:r w:rsidR="0049257B" w:rsidRPr="007930B3">
        <w:t xml:space="preserve"> (QMS)</w:t>
      </w:r>
      <w:r w:rsidR="00406EC7" w:rsidRPr="007930B3">
        <w:t>, or other human resources or talent management system</w:t>
      </w:r>
      <w:r w:rsidR="0049257B" w:rsidRPr="007930B3">
        <w:t>s</w:t>
      </w:r>
      <w:r w:rsidR="00406EC7" w:rsidRPr="007930B3">
        <w:t xml:space="preserve">. </w:t>
      </w:r>
    </w:p>
    <w:p w14:paraId="61DAA1FE" w14:textId="5A65132A" w:rsidR="00406EC7" w:rsidRPr="007930B3" w:rsidRDefault="00406EC7" w:rsidP="00406EC7"/>
    <w:p w14:paraId="4BDD1077" w14:textId="7ACD7C72" w:rsidR="00131835" w:rsidRPr="007930B3" w:rsidRDefault="00131835" w:rsidP="00406EC7">
      <w:pPr>
        <w:rPr>
          <w:b/>
          <w:i/>
        </w:rPr>
      </w:pPr>
      <w:r w:rsidRPr="007930B3">
        <w:rPr>
          <w:b/>
          <w:i/>
        </w:rPr>
        <w:t>Competency-based training</w:t>
      </w:r>
    </w:p>
    <w:p w14:paraId="1B857B6C" w14:textId="7A57A987" w:rsidR="00406EC7" w:rsidRPr="007930B3" w:rsidRDefault="00406EC7" w:rsidP="00406EC7">
      <w:r w:rsidRPr="007930B3">
        <w:t xml:space="preserve">So, how does the introduction of competency frameworks impact training </w:t>
      </w:r>
      <w:r w:rsidR="00131835" w:rsidRPr="007930B3">
        <w:t>processe</w:t>
      </w:r>
      <w:r w:rsidRPr="007930B3">
        <w:t>s? In fact, it impacts each step of the training cycle</w:t>
      </w:r>
      <w:r w:rsidR="002B103D" w:rsidRPr="007930B3">
        <w:t>. It also</w:t>
      </w:r>
      <w:r w:rsidRPr="007930B3">
        <w:t xml:space="preserve"> </w:t>
      </w:r>
      <w:r w:rsidR="002B103D" w:rsidRPr="007930B3">
        <w:t>is embedded in</w:t>
      </w:r>
      <w:r w:rsidRPr="007930B3">
        <w:t xml:space="preserve"> each of the competencies within the WMO Competency Requirements for Training Providers. </w:t>
      </w:r>
    </w:p>
    <w:p w14:paraId="15333471" w14:textId="77777777" w:rsidR="007413D2" w:rsidRPr="007930B3" w:rsidRDefault="007413D2" w:rsidP="00406EC7"/>
    <w:p w14:paraId="686F9E47" w14:textId="28D540F7" w:rsidR="007413D2" w:rsidRPr="007930B3" w:rsidRDefault="00287D39" w:rsidP="00AE033E">
      <w:pPr>
        <w:ind w:left="1440"/>
      </w:pPr>
      <w:r w:rsidRPr="007930B3">
        <w:rPr>
          <w:rFonts w:ascii="Calibri" w:hAnsi="Calibri"/>
          <w:b/>
          <w:noProof/>
          <w:lang w:eastAsia="zh-CN"/>
        </w:rPr>
        <w:drawing>
          <wp:inline distT="0" distB="0" distL="0" distR="0" wp14:anchorId="0E4E066D" wp14:editId="49329105">
            <wp:extent cx="3206750" cy="3009900"/>
            <wp:effectExtent l="0" t="0" r="0" b="12700"/>
            <wp:docPr id="27" name="Picture 2" desc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6750" cy="3009900"/>
                    </a:xfrm>
                    <a:prstGeom prst="rect">
                      <a:avLst/>
                    </a:prstGeom>
                    <a:noFill/>
                    <a:ln>
                      <a:noFill/>
                    </a:ln>
                  </pic:spPr>
                </pic:pic>
              </a:graphicData>
            </a:graphic>
          </wp:inline>
        </w:drawing>
      </w:r>
    </w:p>
    <w:p w14:paraId="1D17F1B9" w14:textId="77777777" w:rsidR="007413D2" w:rsidRPr="007930B3" w:rsidRDefault="007413D2" w:rsidP="00406EC7"/>
    <w:p w14:paraId="6ADC9228" w14:textId="0428D31F" w:rsidR="00547895" w:rsidRPr="007930B3" w:rsidRDefault="00CB0527" w:rsidP="00406EC7">
      <w:pPr>
        <w:numPr>
          <w:ilvl w:val="0"/>
          <w:numId w:val="2"/>
        </w:numPr>
      </w:pPr>
      <w:r w:rsidRPr="007930B3">
        <w:rPr>
          <w:b/>
          <w:i/>
        </w:rPr>
        <w:t>Organizational context</w:t>
      </w:r>
      <w:r w:rsidR="004D46E6" w:rsidRPr="007930B3">
        <w:t xml:space="preserve">: </w:t>
      </w:r>
      <w:r w:rsidR="005B695F" w:rsidRPr="007930B3">
        <w:t>C</w:t>
      </w:r>
      <w:r w:rsidR="00547895" w:rsidRPr="007930B3">
        <w:t xml:space="preserve">ompetency frameworks are a significant component of the organizational context, and </w:t>
      </w:r>
      <w:r w:rsidR="005B695F" w:rsidRPr="007930B3">
        <w:t>will</w:t>
      </w:r>
      <w:r w:rsidR="00547895" w:rsidRPr="007930B3">
        <w:t xml:space="preserve"> help to prior</w:t>
      </w:r>
      <w:r w:rsidR="005B695F" w:rsidRPr="007930B3">
        <w:t>i</w:t>
      </w:r>
      <w:r w:rsidR="00547895" w:rsidRPr="007930B3">
        <w:t xml:space="preserve">tize which training should be offered. </w:t>
      </w:r>
    </w:p>
    <w:p w14:paraId="2AE00404" w14:textId="3DAAB54C" w:rsidR="00547895" w:rsidRPr="007930B3" w:rsidRDefault="004D46E6" w:rsidP="00406EC7">
      <w:pPr>
        <w:numPr>
          <w:ilvl w:val="0"/>
          <w:numId w:val="2"/>
        </w:numPr>
      </w:pPr>
      <w:r w:rsidRPr="007930B3">
        <w:rPr>
          <w:b/>
          <w:i/>
        </w:rPr>
        <w:t>Learning</w:t>
      </w:r>
      <w:r w:rsidR="00CB0527" w:rsidRPr="007930B3">
        <w:rPr>
          <w:b/>
          <w:i/>
        </w:rPr>
        <w:t xml:space="preserve"> needs and outcomes</w:t>
      </w:r>
      <w:r w:rsidRPr="007930B3">
        <w:t xml:space="preserve">: </w:t>
      </w:r>
      <w:r w:rsidR="00547895" w:rsidRPr="007930B3">
        <w:t>Defined compete</w:t>
      </w:r>
      <w:r w:rsidR="005B695F" w:rsidRPr="007930B3">
        <w:t>ncies should guide the identific</w:t>
      </w:r>
      <w:r w:rsidR="00547895" w:rsidRPr="007930B3">
        <w:t xml:space="preserve">ation of learning needs, determining which competencies must be developed </w:t>
      </w:r>
      <w:r w:rsidR="00B31960" w:rsidRPr="007930B3">
        <w:t>after</w:t>
      </w:r>
      <w:r w:rsidR="00547895" w:rsidRPr="007930B3">
        <w:t xml:space="preserve"> a competency assessment of existing personnel, or showing which skills are most important to develop for new personnel. The performance criteria of a competency framework, those second level details of </w:t>
      </w:r>
      <w:r w:rsidR="00B31960" w:rsidRPr="007930B3">
        <w:t>competency frameworks</w:t>
      </w:r>
      <w:r w:rsidR="00547895" w:rsidRPr="007930B3">
        <w:t xml:space="preserve">, should also drive the specification of learning outcomes. </w:t>
      </w:r>
    </w:p>
    <w:p w14:paraId="6F06CE1D" w14:textId="402F20F8" w:rsidR="00547895" w:rsidRPr="007930B3" w:rsidRDefault="00CB0527" w:rsidP="00406EC7">
      <w:pPr>
        <w:numPr>
          <w:ilvl w:val="0"/>
          <w:numId w:val="2"/>
        </w:numPr>
      </w:pPr>
      <w:r w:rsidRPr="007930B3">
        <w:rPr>
          <w:b/>
          <w:i/>
        </w:rPr>
        <w:t>Learning solutions</w:t>
      </w:r>
      <w:r w:rsidRPr="007930B3">
        <w:t xml:space="preserve">: </w:t>
      </w:r>
      <w:r w:rsidR="00547895" w:rsidRPr="007930B3">
        <w:t>To some degree, competencies will drive the learning solutio</w:t>
      </w:r>
      <w:r w:rsidR="00CB0933" w:rsidRPr="007930B3">
        <w:t xml:space="preserve">n, because the need to practice certain </w:t>
      </w:r>
      <w:r w:rsidR="00547895" w:rsidRPr="007930B3">
        <w:t xml:space="preserve">skills may determine which </w:t>
      </w:r>
      <w:r w:rsidR="00547895" w:rsidRPr="007930B3">
        <w:lastRenderedPageBreak/>
        <w:t xml:space="preserve">delivery format will be best. However, most learning solutions can contribute to </w:t>
      </w:r>
      <w:r w:rsidR="00CB0933" w:rsidRPr="007930B3">
        <w:t xml:space="preserve">any </w:t>
      </w:r>
      <w:r w:rsidR="00547895" w:rsidRPr="007930B3">
        <w:t xml:space="preserve">competency development, and informal, on-the-job solutions will complete everyone’s development of competence. </w:t>
      </w:r>
    </w:p>
    <w:p w14:paraId="731E255E" w14:textId="35C1C593" w:rsidR="00547895" w:rsidRPr="007930B3" w:rsidRDefault="00CB0527" w:rsidP="00406EC7">
      <w:pPr>
        <w:numPr>
          <w:ilvl w:val="0"/>
          <w:numId w:val="2"/>
        </w:numPr>
      </w:pPr>
      <w:r w:rsidRPr="007930B3">
        <w:rPr>
          <w:b/>
          <w:i/>
        </w:rPr>
        <w:t>Learning activities</w:t>
      </w:r>
      <w:r w:rsidRPr="007930B3">
        <w:t xml:space="preserve">: </w:t>
      </w:r>
      <w:r w:rsidR="00CB0933" w:rsidRPr="007930B3">
        <w:t>The l</w:t>
      </w:r>
      <w:r w:rsidR="00547895" w:rsidRPr="007930B3">
        <w:t>earning activities used during training should be driven by an analysis of the kinds of practice needed to develop competence.</w:t>
      </w:r>
      <w:r w:rsidR="00875776" w:rsidRPr="007930B3">
        <w:t xml:space="preserve"> Training activities should resemble the job.</w:t>
      </w:r>
    </w:p>
    <w:p w14:paraId="668C8AA5" w14:textId="287DC95A" w:rsidR="00547895" w:rsidRPr="007930B3" w:rsidRDefault="00CB0527" w:rsidP="00406EC7">
      <w:pPr>
        <w:numPr>
          <w:ilvl w:val="0"/>
          <w:numId w:val="2"/>
        </w:numPr>
      </w:pPr>
      <w:r w:rsidRPr="007930B3">
        <w:rPr>
          <w:b/>
          <w:i/>
        </w:rPr>
        <w:t>Training delivery</w:t>
      </w:r>
      <w:r w:rsidR="00875776" w:rsidRPr="007930B3">
        <w:t>: Training delivery for</w:t>
      </w:r>
      <w:r w:rsidRPr="007930B3">
        <w:t xml:space="preserve"> competency-</w:t>
      </w:r>
      <w:r w:rsidR="00547895" w:rsidRPr="007930B3">
        <w:t>based training should include many opportunities for feedback and coaching</w:t>
      </w:r>
      <w:r w:rsidR="00875776" w:rsidRPr="007930B3">
        <w:t xml:space="preserve"> to help develop </w:t>
      </w:r>
      <w:r w:rsidR="00547895" w:rsidRPr="007930B3">
        <w:t xml:space="preserve">improved performance. </w:t>
      </w:r>
      <w:r w:rsidR="00875776" w:rsidRPr="007930B3">
        <w:t>We learn by doing, but only if we also receive feedback about how well we are doing.</w:t>
      </w:r>
    </w:p>
    <w:p w14:paraId="38AFD3C1" w14:textId="598F8C73" w:rsidR="00547895" w:rsidRPr="007930B3" w:rsidRDefault="00CB0527" w:rsidP="00406EC7">
      <w:pPr>
        <w:numPr>
          <w:ilvl w:val="0"/>
          <w:numId w:val="2"/>
        </w:numPr>
      </w:pPr>
      <w:r w:rsidRPr="007930B3">
        <w:rPr>
          <w:b/>
          <w:i/>
        </w:rPr>
        <w:t>Assessment and evaluation</w:t>
      </w:r>
      <w:r w:rsidRPr="007930B3">
        <w:t xml:space="preserve">: </w:t>
      </w:r>
      <w:r w:rsidR="00547895" w:rsidRPr="007930B3">
        <w:t xml:space="preserve">What is assessed during training </w:t>
      </w:r>
      <w:r w:rsidR="00875776" w:rsidRPr="007930B3">
        <w:t xml:space="preserve">should be based on the intended learning outcomes, </w:t>
      </w:r>
      <w:r w:rsidR="00547895" w:rsidRPr="007930B3">
        <w:t>driven by the performance criteria of the relevant competency framework</w:t>
      </w:r>
      <w:r w:rsidR="00875776" w:rsidRPr="007930B3">
        <w:t xml:space="preserve"> (see 2 above)</w:t>
      </w:r>
      <w:r w:rsidR="00547895" w:rsidRPr="007930B3">
        <w:t xml:space="preserve">. Records of training should indicate </w:t>
      </w:r>
      <w:r w:rsidR="00875776" w:rsidRPr="007930B3">
        <w:t>how competency gains</w:t>
      </w:r>
      <w:r w:rsidR="00547895" w:rsidRPr="007930B3">
        <w:t xml:space="preserve"> were </w:t>
      </w:r>
      <w:r w:rsidR="00875776" w:rsidRPr="007930B3">
        <w:t>assessed</w:t>
      </w:r>
      <w:r w:rsidR="00547895" w:rsidRPr="007930B3">
        <w:t xml:space="preserve"> during training</w:t>
      </w:r>
      <w:r w:rsidR="00875776" w:rsidRPr="007930B3">
        <w:t xml:space="preserve">, which will lend validity to the training. Evaluation of the effectiveness of training should also be based on the competencies gained, not just on reactions to the training.  </w:t>
      </w:r>
    </w:p>
    <w:p w14:paraId="4C5B5799" w14:textId="77777777" w:rsidR="00406EC7" w:rsidRPr="007930B3" w:rsidRDefault="00406EC7" w:rsidP="00406EC7"/>
    <w:p w14:paraId="573EA9BC" w14:textId="25EFFC5C" w:rsidR="00406EC7" w:rsidRPr="007930B3" w:rsidRDefault="008D3AB2" w:rsidP="00406EC7">
      <w:pPr>
        <w:rPr>
          <w:b/>
          <w:i/>
        </w:rPr>
      </w:pPr>
      <w:r w:rsidRPr="007930B3">
        <w:rPr>
          <w:b/>
          <w:i/>
        </w:rPr>
        <w:t>Competency assessment</w:t>
      </w:r>
    </w:p>
    <w:p w14:paraId="1A028690" w14:textId="7DB594A1" w:rsidR="00406EC7" w:rsidRPr="007930B3" w:rsidRDefault="00406EC7" w:rsidP="00CA4291">
      <w:r w:rsidRPr="007930B3">
        <w:t>Competency assessment, the assessment that is conducted to determine if someone can be entruste</w:t>
      </w:r>
      <w:r w:rsidR="00CA4291">
        <w:t>d to perform a job, is the second</w:t>
      </w:r>
      <w:r w:rsidRPr="007930B3">
        <w:t xml:space="preserve"> critical element in implementing competency frameworks. Competency-based training will help develop competence, but </w:t>
      </w:r>
      <w:r w:rsidR="00CA4291">
        <w:t>c</w:t>
      </w:r>
      <w:r w:rsidR="003656E4" w:rsidRPr="007930B3">
        <w:t>ompetency is</w:t>
      </w:r>
      <w:r w:rsidRPr="007930B3">
        <w:t xml:space="preserve"> ulti</w:t>
      </w:r>
      <w:r w:rsidR="00CA4291">
        <w:t>mately demonstrated on the job. T</w:t>
      </w:r>
      <w:r w:rsidR="000E2792" w:rsidRPr="007930B3">
        <w:t>herefore</w:t>
      </w:r>
      <w:r w:rsidRPr="007930B3">
        <w:t xml:space="preserve"> competency assessment data should </w:t>
      </w:r>
      <w:r w:rsidR="000E2792" w:rsidRPr="007930B3">
        <w:t xml:space="preserve">ideally </w:t>
      </w:r>
      <w:r w:rsidRPr="007930B3">
        <w:t xml:space="preserve">be gathered in the work environment.  In the case of skills that are </w:t>
      </w:r>
      <w:r w:rsidR="00875776" w:rsidRPr="007930B3">
        <w:t>only infrequently applied, such</w:t>
      </w:r>
      <w:r w:rsidRPr="007930B3">
        <w:t xml:space="preserve"> performance during rare and extreme events, simulations can play a critical role in competency assessment. Many forms of competency assessment exist, such as observations, interviews, portfolios, testing, simulation, and third-party reports, such as feedback from customers, managers, and peers. </w:t>
      </w:r>
    </w:p>
    <w:p w14:paraId="7ACE9292" w14:textId="77777777" w:rsidR="008D3AB2" w:rsidRPr="007930B3" w:rsidRDefault="008D3AB2" w:rsidP="00406EC7"/>
    <w:p w14:paraId="61D9D7E8" w14:textId="66AED963" w:rsidR="008D3AB2" w:rsidRPr="007930B3" w:rsidRDefault="008D3AB2" w:rsidP="00406EC7">
      <w:pPr>
        <w:rPr>
          <w:b/>
          <w:i/>
        </w:rPr>
      </w:pPr>
      <w:r w:rsidRPr="007930B3">
        <w:rPr>
          <w:b/>
          <w:i/>
        </w:rPr>
        <w:t>Competency documentation and management</w:t>
      </w:r>
    </w:p>
    <w:p w14:paraId="6D577A58" w14:textId="055D2724" w:rsidR="00406EC7" w:rsidRPr="007930B3" w:rsidRDefault="008D3AB2" w:rsidP="00CA4291">
      <w:r w:rsidRPr="007930B3">
        <w:t>Finally, competency frameworks make tracking the development of training and assessment outcomes essential. Quite ofte</w:t>
      </w:r>
      <w:r w:rsidR="00875776" w:rsidRPr="007930B3">
        <w:t>n</w:t>
      </w:r>
      <w:r w:rsidRPr="007930B3">
        <w:t xml:space="preserve">, </w:t>
      </w:r>
      <w:r w:rsidR="00875776" w:rsidRPr="007930B3">
        <w:t>a system</w:t>
      </w:r>
      <w:r w:rsidRPr="007930B3">
        <w:t xml:space="preserve"> of badg</w:t>
      </w:r>
      <w:r w:rsidR="00B47CAC" w:rsidRPr="007930B3">
        <w:t>es, competency transcripts, and assessment results need to become part of the ongoing and permanent records of personnel</w:t>
      </w:r>
      <w:r w:rsidR="00AA02C9" w:rsidRPr="007930B3">
        <w:t xml:space="preserve"> development, from entry into the organization to transitions of staffing in the workforce</w:t>
      </w:r>
      <w:r w:rsidR="00B47CAC" w:rsidRPr="007930B3">
        <w:t>. In some organizations this is called talent management.</w:t>
      </w:r>
    </w:p>
    <w:sectPr w:rsidR="00406EC7" w:rsidRPr="007930B3" w:rsidSect="00F714C0">
      <w:headerReference w:type="default" r:id="rId22"/>
      <w:footerReference w:type="even" r:id="rId23"/>
      <w:footerReference w:type="default" r:id="rId24"/>
      <w:pgSz w:w="11900" w:h="16820"/>
      <w:pgMar w:top="1440" w:right="1701" w:bottom="1440" w:left="1701"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5681C" w14:textId="77777777" w:rsidR="00A80D6E" w:rsidRDefault="00A80D6E" w:rsidP="00406EC7">
      <w:r>
        <w:separator/>
      </w:r>
    </w:p>
  </w:endnote>
  <w:endnote w:type="continuationSeparator" w:id="0">
    <w:p w14:paraId="295A4DF0" w14:textId="77777777" w:rsidR="00A80D6E" w:rsidRDefault="00A80D6E" w:rsidP="0040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B813" w14:textId="77777777" w:rsidR="00F714C0" w:rsidRDefault="00F714C0"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368F8" w14:textId="77777777" w:rsidR="00F714C0" w:rsidRDefault="00F71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A3C4" w14:textId="77777777" w:rsidR="00F714C0" w:rsidRDefault="00F714C0" w:rsidP="00D17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466">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69"/>
    </w:tblGrid>
    <w:tr w:rsidR="00F714C0" w14:paraId="3A7DECD4" w14:textId="77777777" w:rsidTr="008555AB">
      <w:tc>
        <w:tcPr>
          <w:tcW w:w="4788" w:type="dxa"/>
          <w:tcMar>
            <w:top w:w="113" w:type="dxa"/>
          </w:tcMar>
        </w:tcPr>
        <w:p w14:paraId="5C7517BA" w14:textId="10C153D7" w:rsidR="00F714C0" w:rsidRDefault="00F714C0" w:rsidP="008555AB">
          <w:pPr>
            <w:pStyle w:val="Footer"/>
            <w:rPr>
              <w:sz w:val="18"/>
              <w:szCs w:val="18"/>
            </w:rPr>
          </w:pPr>
          <w:r>
            <w:rPr>
              <w:sz w:val="18"/>
              <w:szCs w:val="18"/>
            </w:rPr>
            <w:t>Version 1</w:t>
          </w:r>
          <w:r w:rsidR="0061556B">
            <w:rPr>
              <w:sz w:val="18"/>
              <w:szCs w:val="18"/>
            </w:rPr>
            <w:t>.1 2019</w:t>
          </w:r>
        </w:p>
      </w:tc>
      <w:tc>
        <w:tcPr>
          <w:tcW w:w="4788" w:type="dxa"/>
          <w:tcMar>
            <w:top w:w="113" w:type="dxa"/>
          </w:tcMar>
        </w:tcPr>
        <w:p w14:paraId="131C29D8" w14:textId="77777777" w:rsidR="00F714C0" w:rsidRDefault="00F714C0" w:rsidP="008555AB">
          <w:pPr>
            <w:pStyle w:val="Footer"/>
            <w:jc w:val="right"/>
            <w:rPr>
              <w:sz w:val="18"/>
              <w:szCs w:val="18"/>
            </w:rPr>
          </w:pPr>
          <w:r>
            <w:rPr>
              <w:noProof/>
              <w:sz w:val="18"/>
              <w:szCs w:val="18"/>
              <w:lang w:eastAsia="zh-CN"/>
            </w:rPr>
            <w:drawing>
              <wp:inline distT="0" distB="0" distL="0" distR="0" wp14:anchorId="0BF3650C" wp14:editId="0A0158F9">
                <wp:extent cx="510553" cy="17863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2">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5AEBB666" w14:textId="0657CCF8" w:rsidR="00810096" w:rsidRDefault="0081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04EE" w14:textId="77777777" w:rsidR="00A80D6E" w:rsidRDefault="00A80D6E" w:rsidP="00406EC7">
      <w:r>
        <w:separator/>
      </w:r>
    </w:p>
  </w:footnote>
  <w:footnote w:type="continuationSeparator" w:id="0">
    <w:p w14:paraId="0B5FEE04" w14:textId="77777777" w:rsidR="00A80D6E" w:rsidRDefault="00A80D6E" w:rsidP="0040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B97F" w14:textId="77777777" w:rsidR="00810096" w:rsidRPr="00F714C0" w:rsidRDefault="00810096">
    <w:pPr>
      <w:pStyle w:val="Header"/>
      <w:rPr>
        <w:rFonts w:ascii="Arial" w:hAnsi="Arial" w:cs="Arial"/>
        <w:sz w:val="18"/>
        <w:szCs w:val="18"/>
      </w:rPr>
    </w:pPr>
    <w:r w:rsidRPr="00F714C0">
      <w:rPr>
        <w:rFonts w:ascii="Arial" w:hAnsi="Arial" w:cs="Arial"/>
        <w:sz w:val="18"/>
        <w:szCs w:val="18"/>
      </w:rP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1C0"/>
    <w:multiLevelType w:val="hybridMultilevel"/>
    <w:tmpl w:val="3920E658"/>
    <w:lvl w:ilvl="0" w:tplc="C804FC06">
      <w:start w:val="1"/>
      <w:numFmt w:val="decimal"/>
      <w:lvlText w:val="(%1)"/>
      <w:lvlJc w:val="left"/>
      <w:pPr>
        <w:tabs>
          <w:tab w:val="num" w:pos="720"/>
        </w:tabs>
        <w:ind w:left="720" w:hanging="360"/>
      </w:pPr>
    </w:lvl>
    <w:lvl w:ilvl="1" w:tplc="1B2004BA" w:tentative="1">
      <w:start w:val="1"/>
      <w:numFmt w:val="decimal"/>
      <w:lvlText w:val="(%2)"/>
      <w:lvlJc w:val="left"/>
      <w:pPr>
        <w:tabs>
          <w:tab w:val="num" w:pos="1440"/>
        </w:tabs>
        <w:ind w:left="1440" w:hanging="360"/>
      </w:pPr>
    </w:lvl>
    <w:lvl w:ilvl="2" w:tplc="8E700A38" w:tentative="1">
      <w:start w:val="1"/>
      <w:numFmt w:val="decimal"/>
      <w:lvlText w:val="(%3)"/>
      <w:lvlJc w:val="left"/>
      <w:pPr>
        <w:tabs>
          <w:tab w:val="num" w:pos="2160"/>
        </w:tabs>
        <w:ind w:left="2160" w:hanging="360"/>
      </w:pPr>
    </w:lvl>
    <w:lvl w:ilvl="3" w:tplc="885212DE" w:tentative="1">
      <w:start w:val="1"/>
      <w:numFmt w:val="decimal"/>
      <w:lvlText w:val="(%4)"/>
      <w:lvlJc w:val="left"/>
      <w:pPr>
        <w:tabs>
          <w:tab w:val="num" w:pos="2880"/>
        </w:tabs>
        <w:ind w:left="2880" w:hanging="360"/>
      </w:pPr>
    </w:lvl>
    <w:lvl w:ilvl="4" w:tplc="53BA8A3A" w:tentative="1">
      <w:start w:val="1"/>
      <w:numFmt w:val="decimal"/>
      <w:lvlText w:val="(%5)"/>
      <w:lvlJc w:val="left"/>
      <w:pPr>
        <w:tabs>
          <w:tab w:val="num" w:pos="3600"/>
        </w:tabs>
        <w:ind w:left="3600" w:hanging="360"/>
      </w:pPr>
    </w:lvl>
    <w:lvl w:ilvl="5" w:tplc="45205A5A" w:tentative="1">
      <w:start w:val="1"/>
      <w:numFmt w:val="decimal"/>
      <w:lvlText w:val="(%6)"/>
      <w:lvlJc w:val="left"/>
      <w:pPr>
        <w:tabs>
          <w:tab w:val="num" w:pos="4320"/>
        </w:tabs>
        <w:ind w:left="4320" w:hanging="360"/>
      </w:pPr>
    </w:lvl>
    <w:lvl w:ilvl="6" w:tplc="885A7BAE" w:tentative="1">
      <w:start w:val="1"/>
      <w:numFmt w:val="decimal"/>
      <w:lvlText w:val="(%7)"/>
      <w:lvlJc w:val="left"/>
      <w:pPr>
        <w:tabs>
          <w:tab w:val="num" w:pos="5040"/>
        </w:tabs>
        <w:ind w:left="5040" w:hanging="360"/>
      </w:pPr>
    </w:lvl>
    <w:lvl w:ilvl="7" w:tplc="3F8EB28E" w:tentative="1">
      <w:start w:val="1"/>
      <w:numFmt w:val="decimal"/>
      <w:lvlText w:val="(%8)"/>
      <w:lvlJc w:val="left"/>
      <w:pPr>
        <w:tabs>
          <w:tab w:val="num" w:pos="5760"/>
        </w:tabs>
        <w:ind w:left="5760" w:hanging="360"/>
      </w:pPr>
    </w:lvl>
    <w:lvl w:ilvl="8" w:tplc="A7CA6B9E" w:tentative="1">
      <w:start w:val="1"/>
      <w:numFmt w:val="decimal"/>
      <w:lvlText w:val="(%9)"/>
      <w:lvlJc w:val="left"/>
      <w:pPr>
        <w:tabs>
          <w:tab w:val="num" w:pos="6480"/>
        </w:tabs>
        <w:ind w:left="6480" w:hanging="360"/>
      </w:pPr>
    </w:lvl>
  </w:abstractNum>
  <w:abstractNum w:abstractNumId="1">
    <w:nsid w:val="0A284A39"/>
    <w:multiLevelType w:val="hybridMultilevel"/>
    <w:tmpl w:val="11180D84"/>
    <w:lvl w:ilvl="0" w:tplc="C804FC06">
      <w:start w:val="1"/>
      <w:numFmt w:val="decimal"/>
      <w:lvlText w:val="(%1)"/>
      <w:lvlJc w:val="left"/>
      <w:pPr>
        <w:tabs>
          <w:tab w:val="num" w:pos="720"/>
        </w:tabs>
        <w:ind w:left="720" w:hanging="360"/>
      </w:pPr>
    </w:lvl>
    <w:lvl w:ilvl="1" w:tplc="1B2004BA" w:tentative="1">
      <w:start w:val="1"/>
      <w:numFmt w:val="decimal"/>
      <w:lvlText w:val="(%2)"/>
      <w:lvlJc w:val="left"/>
      <w:pPr>
        <w:tabs>
          <w:tab w:val="num" w:pos="1440"/>
        </w:tabs>
        <w:ind w:left="1440" w:hanging="360"/>
      </w:pPr>
    </w:lvl>
    <w:lvl w:ilvl="2" w:tplc="8E700A38" w:tentative="1">
      <w:start w:val="1"/>
      <w:numFmt w:val="decimal"/>
      <w:lvlText w:val="(%3)"/>
      <w:lvlJc w:val="left"/>
      <w:pPr>
        <w:tabs>
          <w:tab w:val="num" w:pos="2160"/>
        </w:tabs>
        <w:ind w:left="2160" w:hanging="360"/>
      </w:pPr>
    </w:lvl>
    <w:lvl w:ilvl="3" w:tplc="885212DE" w:tentative="1">
      <w:start w:val="1"/>
      <w:numFmt w:val="decimal"/>
      <w:lvlText w:val="(%4)"/>
      <w:lvlJc w:val="left"/>
      <w:pPr>
        <w:tabs>
          <w:tab w:val="num" w:pos="2880"/>
        </w:tabs>
        <w:ind w:left="2880" w:hanging="360"/>
      </w:pPr>
    </w:lvl>
    <w:lvl w:ilvl="4" w:tplc="53BA8A3A" w:tentative="1">
      <w:start w:val="1"/>
      <w:numFmt w:val="decimal"/>
      <w:lvlText w:val="(%5)"/>
      <w:lvlJc w:val="left"/>
      <w:pPr>
        <w:tabs>
          <w:tab w:val="num" w:pos="3600"/>
        </w:tabs>
        <w:ind w:left="3600" w:hanging="360"/>
      </w:pPr>
    </w:lvl>
    <w:lvl w:ilvl="5" w:tplc="45205A5A" w:tentative="1">
      <w:start w:val="1"/>
      <w:numFmt w:val="decimal"/>
      <w:lvlText w:val="(%6)"/>
      <w:lvlJc w:val="left"/>
      <w:pPr>
        <w:tabs>
          <w:tab w:val="num" w:pos="4320"/>
        </w:tabs>
        <w:ind w:left="4320" w:hanging="360"/>
      </w:pPr>
    </w:lvl>
    <w:lvl w:ilvl="6" w:tplc="885A7BAE" w:tentative="1">
      <w:start w:val="1"/>
      <w:numFmt w:val="decimal"/>
      <w:lvlText w:val="(%7)"/>
      <w:lvlJc w:val="left"/>
      <w:pPr>
        <w:tabs>
          <w:tab w:val="num" w:pos="5040"/>
        </w:tabs>
        <w:ind w:left="5040" w:hanging="360"/>
      </w:pPr>
    </w:lvl>
    <w:lvl w:ilvl="7" w:tplc="3F8EB28E" w:tentative="1">
      <w:start w:val="1"/>
      <w:numFmt w:val="decimal"/>
      <w:lvlText w:val="(%8)"/>
      <w:lvlJc w:val="left"/>
      <w:pPr>
        <w:tabs>
          <w:tab w:val="num" w:pos="5760"/>
        </w:tabs>
        <w:ind w:left="5760" w:hanging="360"/>
      </w:pPr>
    </w:lvl>
    <w:lvl w:ilvl="8" w:tplc="A7CA6B9E" w:tentative="1">
      <w:start w:val="1"/>
      <w:numFmt w:val="decimal"/>
      <w:lvlText w:val="(%9)"/>
      <w:lvlJc w:val="left"/>
      <w:pPr>
        <w:tabs>
          <w:tab w:val="num" w:pos="6480"/>
        </w:tabs>
        <w:ind w:left="6480" w:hanging="360"/>
      </w:pPr>
    </w:lvl>
  </w:abstractNum>
  <w:abstractNum w:abstractNumId="2">
    <w:nsid w:val="14842EA6"/>
    <w:multiLevelType w:val="hybridMultilevel"/>
    <w:tmpl w:val="BC08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7244A"/>
    <w:multiLevelType w:val="hybridMultilevel"/>
    <w:tmpl w:val="3920E658"/>
    <w:lvl w:ilvl="0" w:tplc="C804FC06">
      <w:start w:val="1"/>
      <w:numFmt w:val="decimal"/>
      <w:lvlText w:val="(%1)"/>
      <w:lvlJc w:val="left"/>
      <w:pPr>
        <w:tabs>
          <w:tab w:val="num" w:pos="720"/>
        </w:tabs>
        <w:ind w:left="720" w:hanging="360"/>
      </w:pPr>
    </w:lvl>
    <w:lvl w:ilvl="1" w:tplc="1B2004BA" w:tentative="1">
      <w:start w:val="1"/>
      <w:numFmt w:val="decimal"/>
      <w:lvlText w:val="(%2)"/>
      <w:lvlJc w:val="left"/>
      <w:pPr>
        <w:tabs>
          <w:tab w:val="num" w:pos="1440"/>
        </w:tabs>
        <w:ind w:left="1440" w:hanging="360"/>
      </w:pPr>
    </w:lvl>
    <w:lvl w:ilvl="2" w:tplc="8E700A38" w:tentative="1">
      <w:start w:val="1"/>
      <w:numFmt w:val="decimal"/>
      <w:lvlText w:val="(%3)"/>
      <w:lvlJc w:val="left"/>
      <w:pPr>
        <w:tabs>
          <w:tab w:val="num" w:pos="2160"/>
        </w:tabs>
        <w:ind w:left="2160" w:hanging="360"/>
      </w:pPr>
    </w:lvl>
    <w:lvl w:ilvl="3" w:tplc="885212DE" w:tentative="1">
      <w:start w:val="1"/>
      <w:numFmt w:val="decimal"/>
      <w:lvlText w:val="(%4)"/>
      <w:lvlJc w:val="left"/>
      <w:pPr>
        <w:tabs>
          <w:tab w:val="num" w:pos="2880"/>
        </w:tabs>
        <w:ind w:left="2880" w:hanging="360"/>
      </w:pPr>
    </w:lvl>
    <w:lvl w:ilvl="4" w:tplc="53BA8A3A" w:tentative="1">
      <w:start w:val="1"/>
      <w:numFmt w:val="decimal"/>
      <w:lvlText w:val="(%5)"/>
      <w:lvlJc w:val="left"/>
      <w:pPr>
        <w:tabs>
          <w:tab w:val="num" w:pos="3600"/>
        </w:tabs>
        <w:ind w:left="3600" w:hanging="360"/>
      </w:pPr>
    </w:lvl>
    <w:lvl w:ilvl="5" w:tplc="45205A5A" w:tentative="1">
      <w:start w:val="1"/>
      <w:numFmt w:val="decimal"/>
      <w:lvlText w:val="(%6)"/>
      <w:lvlJc w:val="left"/>
      <w:pPr>
        <w:tabs>
          <w:tab w:val="num" w:pos="4320"/>
        </w:tabs>
        <w:ind w:left="4320" w:hanging="360"/>
      </w:pPr>
    </w:lvl>
    <w:lvl w:ilvl="6" w:tplc="885A7BAE" w:tentative="1">
      <w:start w:val="1"/>
      <w:numFmt w:val="decimal"/>
      <w:lvlText w:val="(%7)"/>
      <w:lvlJc w:val="left"/>
      <w:pPr>
        <w:tabs>
          <w:tab w:val="num" w:pos="5040"/>
        </w:tabs>
        <w:ind w:left="5040" w:hanging="360"/>
      </w:pPr>
    </w:lvl>
    <w:lvl w:ilvl="7" w:tplc="3F8EB28E" w:tentative="1">
      <w:start w:val="1"/>
      <w:numFmt w:val="decimal"/>
      <w:lvlText w:val="(%8)"/>
      <w:lvlJc w:val="left"/>
      <w:pPr>
        <w:tabs>
          <w:tab w:val="num" w:pos="5760"/>
        </w:tabs>
        <w:ind w:left="5760" w:hanging="360"/>
      </w:pPr>
    </w:lvl>
    <w:lvl w:ilvl="8" w:tplc="A7CA6B9E" w:tentative="1">
      <w:start w:val="1"/>
      <w:numFmt w:val="decimal"/>
      <w:lvlText w:val="(%9)"/>
      <w:lvlJc w:val="left"/>
      <w:pPr>
        <w:tabs>
          <w:tab w:val="num" w:pos="6480"/>
        </w:tabs>
        <w:ind w:left="6480" w:hanging="360"/>
      </w:pPr>
    </w:lvl>
  </w:abstractNum>
  <w:abstractNum w:abstractNumId="4">
    <w:nsid w:val="2E0A64D5"/>
    <w:multiLevelType w:val="hybridMultilevel"/>
    <w:tmpl w:val="1D3CFCA4"/>
    <w:lvl w:ilvl="0" w:tplc="C804FC0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46671"/>
    <w:multiLevelType w:val="hybridMultilevel"/>
    <w:tmpl w:val="6F22FC18"/>
    <w:lvl w:ilvl="0" w:tplc="0409000F">
      <w:start w:val="1"/>
      <w:numFmt w:val="decimal"/>
      <w:lvlText w:val="%1."/>
      <w:lvlJc w:val="left"/>
      <w:pPr>
        <w:ind w:left="720" w:hanging="360"/>
      </w:pPr>
    </w:lvl>
    <w:lvl w:ilvl="1" w:tplc="1B2004BA" w:tentative="1">
      <w:start w:val="1"/>
      <w:numFmt w:val="decimal"/>
      <w:lvlText w:val="(%2)"/>
      <w:lvlJc w:val="left"/>
      <w:pPr>
        <w:tabs>
          <w:tab w:val="num" w:pos="1440"/>
        </w:tabs>
        <w:ind w:left="1440" w:hanging="360"/>
      </w:pPr>
    </w:lvl>
    <w:lvl w:ilvl="2" w:tplc="8E700A38" w:tentative="1">
      <w:start w:val="1"/>
      <w:numFmt w:val="decimal"/>
      <w:lvlText w:val="(%3)"/>
      <w:lvlJc w:val="left"/>
      <w:pPr>
        <w:tabs>
          <w:tab w:val="num" w:pos="2160"/>
        </w:tabs>
        <w:ind w:left="2160" w:hanging="360"/>
      </w:pPr>
    </w:lvl>
    <w:lvl w:ilvl="3" w:tplc="885212DE" w:tentative="1">
      <w:start w:val="1"/>
      <w:numFmt w:val="decimal"/>
      <w:lvlText w:val="(%4)"/>
      <w:lvlJc w:val="left"/>
      <w:pPr>
        <w:tabs>
          <w:tab w:val="num" w:pos="2880"/>
        </w:tabs>
        <w:ind w:left="2880" w:hanging="360"/>
      </w:pPr>
    </w:lvl>
    <w:lvl w:ilvl="4" w:tplc="53BA8A3A" w:tentative="1">
      <w:start w:val="1"/>
      <w:numFmt w:val="decimal"/>
      <w:lvlText w:val="(%5)"/>
      <w:lvlJc w:val="left"/>
      <w:pPr>
        <w:tabs>
          <w:tab w:val="num" w:pos="3600"/>
        </w:tabs>
        <w:ind w:left="3600" w:hanging="360"/>
      </w:pPr>
    </w:lvl>
    <w:lvl w:ilvl="5" w:tplc="45205A5A" w:tentative="1">
      <w:start w:val="1"/>
      <w:numFmt w:val="decimal"/>
      <w:lvlText w:val="(%6)"/>
      <w:lvlJc w:val="left"/>
      <w:pPr>
        <w:tabs>
          <w:tab w:val="num" w:pos="4320"/>
        </w:tabs>
        <w:ind w:left="4320" w:hanging="360"/>
      </w:pPr>
    </w:lvl>
    <w:lvl w:ilvl="6" w:tplc="885A7BAE" w:tentative="1">
      <w:start w:val="1"/>
      <w:numFmt w:val="decimal"/>
      <w:lvlText w:val="(%7)"/>
      <w:lvlJc w:val="left"/>
      <w:pPr>
        <w:tabs>
          <w:tab w:val="num" w:pos="5040"/>
        </w:tabs>
        <w:ind w:left="5040" w:hanging="360"/>
      </w:pPr>
    </w:lvl>
    <w:lvl w:ilvl="7" w:tplc="3F8EB28E" w:tentative="1">
      <w:start w:val="1"/>
      <w:numFmt w:val="decimal"/>
      <w:lvlText w:val="(%8)"/>
      <w:lvlJc w:val="left"/>
      <w:pPr>
        <w:tabs>
          <w:tab w:val="num" w:pos="5760"/>
        </w:tabs>
        <w:ind w:left="5760" w:hanging="360"/>
      </w:pPr>
    </w:lvl>
    <w:lvl w:ilvl="8" w:tplc="A7CA6B9E" w:tentative="1">
      <w:start w:val="1"/>
      <w:numFmt w:val="decimal"/>
      <w:lvlText w:val="(%9)"/>
      <w:lvlJc w:val="left"/>
      <w:pPr>
        <w:tabs>
          <w:tab w:val="num" w:pos="6480"/>
        </w:tabs>
        <w:ind w:left="6480" w:hanging="360"/>
      </w:pPr>
    </w:lvl>
  </w:abstractNum>
  <w:abstractNum w:abstractNumId="6">
    <w:nsid w:val="7FAF2D95"/>
    <w:multiLevelType w:val="hybridMultilevel"/>
    <w:tmpl w:val="D43CC108"/>
    <w:lvl w:ilvl="0" w:tplc="D8E8BD58">
      <w:start w:val="1"/>
      <w:numFmt w:val="decimal"/>
      <w:lvlText w:val="%1."/>
      <w:lvlJc w:val="left"/>
      <w:pPr>
        <w:tabs>
          <w:tab w:val="num" w:pos="720"/>
        </w:tabs>
        <w:ind w:left="720" w:hanging="360"/>
      </w:pPr>
    </w:lvl>
    <w:lvl w:ilvl="1" w:tplc="668A463E" w:tentative="1">
      <w:start w:val="1"/>
      <w:numFmt w:val="decimal"/>
      <w:lvlText w:val="%2."/>
      <w:lvlJc w:val="left"/>
      <w:pPr>
        <w:tabs>
          <w:tab w:val="num" w:pos="1440"/>
        </w:tabs>
        <w:ind w:left="1440" w:hanging="360"/>
      </w:pPr>
    </w:lvl>
    <w:lvl w:ilvl="2" w:tplc="39C46A84" w:tentative="1">
      <w:start w:val="1"/>
      <w:numFmt w:val="decimal"/>
      <w:lvlText w:val="%3."/>
      <w:lvlJc w:val="left"/>
      <w:pPr>
        <w:tabs>
          <w:tab w:val="num" w:pos="2160"/>
        </w:tabs>
        <w:ind w:left="2160" w:hanging="360"/>
      </w:pPr>
    </w:lvl>
    <w:lvl w:ilvl="3" w:tplc="A7947422" w:tentative="1">
      <w:start w:val="1"/>
      <w:numFmt w:val="decimal"/>
      <w:lvlText w:val="%4."/>
      <w:lvlJc w:val="left"/>
      <w:pPr>
        <w:tabs>
          <w:tab w:val="num" w:pos="2880"/>
        </w:tabs>
        <w:ind w:left="2880" w:hanging="360"/>
      </w:pPr>
    </w:lvl>
    <w:lvl w:ilvl="4" w:tplc="9AB0D352" w:tentative="1">
      <w:start w:val="1"/>
      <w:numFmt w:val="decimal"/>
      <w:lvlText w:val="%5."/>
      <w:lvlJc w:val="left"/>
      <w:pPr>
        <w:tabs>
          <w:tab w:val="num" w:pos="3600"/>
        </w:tabs>
        <w:ind w:left="3600" w:hanging="360"/>
      </w:pPr>
    </w:lvl>
    <w:lvl w:ilvl="5" w:tplc="B0787DE8" w:tentative="1">
      <w:start w:val="1"/>
      <w:numFmt w:val="decimal"/>
      <w:lvlText w:val="%6."/>
      <w:lvlJc w:val="left"/>
      <w:pPr>
        <w:tabs>
          <w:tab w:val="num" w:pos="4320"/>
        </w:tabs>
        <w:ind w:left="4320" w:hanging="360"/>
      </w:pPr>
    </w:lvl>
    <w:lvl w:ilvl="6" w:tplc="C41C1A06" w:tentative="1">
      <w:start w:val="1"/>
      <w:numFmt w:val="decimal"/>
      <w:lvlText w:val="%7."/>
      <w:lvlJc w:val="left"/>
      <w:pPr>
        <w:tabs>
          <w:tab w:val="num" w:pos="5040"/>
        </w:tabs>
        <w:ind w:left="5040" w:hanging="360"/>
      </w:pPr>
    </w:lvl>
    <w:lvl w:ilvl="7" w:tplc="B3902052" w:tentative="1">
      <w:start w:val="1"/>
      <w:numFmt w:val="decimal"/>
      <w:lvlText w:val="%8."/>
      <w:lvlJc w:val="left"/>
      <w:pPr>
        <w:tabs>
          <w:tab w:val="num" w:pos="5760"/>
        </w:tabs>
        <w:ind w:left="5760" w:hanging="360"/>
      </w:pPr>
    </w:lvl>
    <w:lvl w:ilvl="8" w:tplc="3DAA26C0"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7"/>
    <w:rsid w:val="00013FDB"/>
    <w:rsid w:val="000219C9"/>
    <w:rsid w:val="00086949"/>
    <w:rsid w:val="00095EBC"/>
    <w:rsid w:val="000E2792"/>
    <w:rsid w:val="00131835"/>
    <w:rsid w:val="00215166"/>
    <w:rsid w:val="00235ECD"/>
    <w:rsid w:val="00287D39"/>
    <w:rsid w:val="00295FD6"/>
    <w:rsid w:val="002B103D"/>
    <w:rsid w:val="002C1FED"/>
    <w:rsid w:val="003656E4"/>
    <w:rsid w:val="00366437"/>
    <w:rsid w:val="004009AD"/>
    <w:rsid w:val="00403D0B"/>
    <w:rsid w:val="00406EC7"/>
    <w:rsid w:val="00406F5B"/>
    <w:rsid w:val="00445324"/>
    <w:rsid w:val="0049257B"/>
    <w:rsid w:val="004D46E6"/>
    <w:rsid w:val="004D498B"/>
    <w:rsid w:val="00547895"/>
    <w:rsid w:val="00556A9C"/>
    <w:rsid w:val="00585466"/>
    <w:rsid w:val="005A5C19"/>
    <w:rsid w:val="005B1D88"/>
    <w:rsid w:val="005B695F"/>
    <w:rsid w:val="005D1D7C"/>
    <w:rsid w:val="006072BB"/>
    <w:rsid w:val="0061556B"/>
    <w:rsid w:val="0062657D"/>
    <w:rsid w:val="00647699"/>
    <w:rsid w:val="00656B84"/>
    <w:rsid w:val="00672BA5"/>
    <w:rsid w:val="0069309E"/>
    <w:rsid w:val="006E1B03"/>
    <w:rsid w:val="006E7D3E"/>
    <w:rsid w:val="006F18EE"/>
    <w:rsid w:val="00705AEB"/>
    <w:rsid w:val="00706541"/>
    <w:rsid w:val="007413D2"/>
    <w:rsid w:val="00772830"/>
    <w:rsid w:val="00785552"/>
    <w:rsid w:val="007930B3"/>
    <w:rsid w:val="007E7302"/>
    <w:rsid w:val="00803393"/>
    <w:rsid w:val="00810096"/>
    <w:rsid w:val="00824D5B"/>
    <w:rsid w:val="00837DF8"/>
    <w:rsid w:val="00840B5F"/>
    <w:rsid w:val="00854B9A"/>
    <w:rsid w:val="00855860"/>
    <w:rsid w:val="00875776"/>
    <w:rsid w:val="00880E82"/>
    <w:rsid w:val="008D3AB2"/>
    <w:rsid w:val="008E04E8"/>
    <w:rsid w:val="008F4FE8"/>
    <w:rsid w:val="009179E4"/>
    <w:rsid w:val="009323F3"/>
    <w:rsid w:val="009A6C4C"/>
    <w:rsid w:val="00A656AD"/>
    <w:rsid w:val="00A80D6E"/>
    <w:rsid w:val="00AA02C9"/>
    <w:rsid w:val="00AB7FE1"/>
    <w:rsid w:val="00AE033E"/>
    <w:rsid w:val="00B13545"/>
    <w:rsid w:val="00B31960"/>
    <w:rsid w:val="00B47CAC"/>
    <w:rsid w:val="00B55766"/>
    <w:rsid w:val="00C15A5E"/>
    <w:rsid w:val="00C52CDC"/>
    <w:rsid w:val="00C67AFA"/>
    <w:rsid w:val="00CA4291"/>
    <w:rsid w:val="00CB0527"/>
    <w:rsid w:val="00CB0933"/>
    <w:rsid w:val="00CE7864"/>
    <w:rsid w:val="00CF618D"/>
    <w:rsid w:val="00D02F95"/>
    <w:rsid w:val="00D23B62"/>
    <w:rsid w:val="00D241B7"/>
    <w:rsid w:val="00D25490"/>
    <w:rsid w:val="00D301E1"/>
    <w:rsid w:val="00DA0732"/>
    <w:rsid w:val="00DC706E"/>
    <w:rsid w:val="00E475E7"/>
    <w:rsid w:val="00E846EA"/>
    <w:rsid w:val="00EB47B0"/>
    <w:rsid w:val="00EB7EB8"/>
    <w:rsid w:val="00EC0051"/>
    <w:rsid w:val="00EC2DBA"/>
    <w:rsid w:val="00EF69CA"/>
    <w:rsid w:val="00F714C0"/>
    <w:rsid w:val="00FD196F"/>
    <w:rsid w:val="00FF0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C7"/>
    <w:pPr>
      <w:tabs>
        <w:tab w:val="center" w:pos="4320"/>
        <w:tab w:val="right" w:pos="8640"/>
      </w:tabs>
    </w:pPr>
  </w:style>
  <w:style w:type="character" w:customStyle="1" w:styleId="HeaderChar">
    <w:name w:val="Header Char"/>
    <w:basedOn w:val="DefaultParagraphFont"/>
    <w:link w:val="Header"/>
    <w:uiPriority w:val="99"/>
    <w:rsid w:val="00406EC7"/>
  </w:style>
  <w:style w:type="paragraph" w:styleId="Footer">
    <w:name w:val="footer"/>
    <w:basedOn w:val="Normal"/>
    <w:link w:val="FooterChar"/>
    <w:uiPriority w:val="99"/>
    <w:unhideWhenUsed/>
    <w:rsid w:val="00406EC7"/>
    <w:pPr>
      <w:tabs>
        <w:tab w:val="center" w:pos="4320"/>
        <w:tab w:val="right" w:pos="8640"/>
      </w:tabs>
    </w:pPr>
  </w:style>
  <w:style w:type="character" w:customStyle="1" w:styleId="FooterChar">
    <w:name w:val="Footer Char"/>
    <w:basedOn w:val="DefaultParagraphFont"/>
    <w:link w:val="Footer"/>
    <w:uiPriority w:val="99"/>
    <w:rsid w:val="00406EC7"/>
  </w:style>
  <w:style w:type="paragraph" w:styleId="BalloonText">
    <w:name w:val="Balloon Text"/>
    <w:basedOn w:val="Normal"/>
    <w:link w:val="BalloonTextChar"/>
    <w:uiPriority w:val="99"/>
    <w:semiHidden/>
    <w:unhideWhenUsed/>
    <w:rsid w:val="0040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EC7"/>
    <w:rPr>
      <w:rFonts w:ascii="Lucida Grande" w:hAnsi="Lucida Grande" w:cs="Lucida Grande"/>
      <w:sz w:val="18"/>
      <w:szCs w:val="18"/>
    </w:rPr>
  </w:style>
  <w:style w:type="character" w:styleId="Hyperlink">
    <w:name w:val="Hyperlink"/>
    <w:basedOn w:val="DefaultParagraphFont"/>
    <w:uiPriority w:val="99"/>
    <w:unhideWhenUsed/>
    <w:rsid w:val="00406EC7"/>
    <w:rPr>
      <w:color w:val="0000FF" w:themeColor="hyperlink"/>
      <w:u w:val="single"/>
    </w:rPr>
  </w:style>
  <w:style w:type="paragraph" w:styleId="ListParagraph">
    <w:name w:val="List Paragraph"/>
    <w:basedOn w:val="Normal"/>
    <w:uiPriority w:val="34"/>
    <w:qFormat/>
    <w:rsid w:val="00880E82"/>
    <w:pPr>
      <w:ind w:left="720"/>
      <w:contextualSpacing/>
    </w:pPr>
  </w:style>
  <w:style w:type="paragraph" w:styleId="NormalWeb">
    <w:name w:val="Normal (Web)"/>
    <w:basedOn w:val="Normal"/>
    <w:uiPriority w:val="99"/>
    <w:unhideWhenUsed/>
    <w:rsid w:val="00785552"/>
    <w:pPr>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59"/>
    <w:rsid w:val="008F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7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EC7"/>
    <w:pPr>
      <w:tabs>
        <w:tab w:val="center" w:pos="4320"/>
        <w:tab w:val="right" w:pos="8640"/>
      </w:tabs>
    </w:pPr>
  </w:style>
  <w:style w:type="character" w:customStyle="1" w:styleId="HeaderChar">
    <w:name w:val="Header Char"/>
    <w:basedOn w:val="DefaultParagraphFont"/>
    <w:link w:val="Header"/>
    <w:uiPriority w:val="99"/>
    <w:rsid w:val="00406EC7"/>
  </w:style>
  <w:style w:type="paragraph" w:styleId="Footer">
    <w:name w:val="footer"/>
    <w:basedOn w:val="Normal"/>
    <w:link w:val="FooterChar"/>
    <w:uiPriority w:val="99"/>
    <w:unhideWhenUsed/>
    <w:rsid w:val="00406EC7"/>
    <w:pPr>
      <w:tabs>
        <w:tab w:val="center" w:pos="4320"/>
        <w:tab w:val="right" w:pos="8640"/>
      </w:tabs>
    </w:pPr>
  </w:style>
  <w:style w:type="character" w:customStyle="1" w:styleId="FooterChar">
    <w:name w:val="Footer Char"/>
    <w:basedOn w:val="DefaultParagraphFont"/>
    <w:link w:val="Footer"/>
    <w:uiPriority w:val="99"/>
    <w:rsid w:val="00406EC7"/>
  </w:style>
  <w:style w:type="paragraph" w:styleId="BalloonText">
    <w:name w:val="Balloon Text"/>
    <w:basedOn w:val="Normal"/>
    <w:link w:val="BalloonTextChar"/>
    <w:uiPriority w:val="99"/>
    <w:semiHidden/>
    <w:unhideWhenUsed/>
    <w:rsid w:val="0040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EC7"/>
    <w:rPr>
      <w:rFonts w:ascii="Lucida Grande" w:hAnsi="Lucida Grande" w:cs="Lucida Grande"/>
      <w:sz w:val="18"/>
      <w:szCs w:val="18"/>
    </w:rPr>
  </w:style>
  <w:style w:type="character" w:styleId="Hyperlink">
    <w:name w:val="Hyperlink"/>
    <w:basedOn w:val="DefaultParagraphFont"/>
    <w:uiPriority w:val="99"/>
    <w:unhideWhenUsed/>
    <w:rsid w:val="00406EC7"/>
    <w:rPr>
      <w:color w:val="0000FF" w:themeColor="hyperlink"/>
      <w:u w:val="single"/>
    </w:rPr>
  </w:style>
  <w:style w:type="paragraph" w:styleId="ListParagraph">
    <w:name w:val="List Paragraph"/>
    <w:basedOn w:val="Normal"/>
    <w:uiPriority w:val="34"/>
    <w:qFormat/>
    <w:rsid w:val="00880E82"/>
    <w:pPr>
      <w:ind w:left="720"/>
      <w:contextualSpacing/>
    </w:pPr>
  </w:style>
  <w:style w:type="paragraph" w:styleId="NormalWeb">
    <w:name w:val="Normal (Web)"/>
    <w:basedOn w:val="Normal"/>
    <w:uiPriority w:val="99"/>
    <w:unhideWhenUsed/>
    <w:rsid w:val="00785552"/>
    <w:pPr>
      <w:spacing w:before="100" w:beforeAutospacing="1" w:after="100" w:afterAutospacing="1"/>
    </w:pPr>
    <w:rPr>
      <w:rFonts w:ascii="Times" w:eastAsia="Times New Roman" w:hAnsi="Times" w:cs="Times New Roman"/>
      <w:sz w:val="20"/>
      <w:szCs w:val="20"/>
    </w:rPr>
  </w:style>
  <w:style w:type="table" w:styleId="TableGrid">
    <w:name w:val="Table Grid"/>
    <w:basedOn w:val="TableNormal"/>
    <w:uiPriority w:val="59"/>
    <w:rsid w:val="008F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7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747">
      <w:bodyDiv w:val="1"/>
      <w:marLeft w:val="0"/>
      <w:marRight w:val="0"/>
      <w:marTop w:val="0"/>
      <w:marBottom w:val="0"/>
      <w:divBdr>
        <w:top w:val="none" w:sz="0" w:space="0" w:color="auto"/>
        <w:left w:val="none" w:sz="0" w:space="0" w:color="auto"/>
        <w:bottom w:val="none" w:sz="0" w:space="0" w:color="auto"/>
        <w:right w:val="none" w:sz="0" w:space="0" w:color="auto"/>
      </w:divBdr>
    </w:div>
    <w:div w:id="98257704">
      <w:bodyDiv w:val="1"/>
      <w:marLeft w:val="0"/>
      <w:marRight w:val="0"/>
      <w:marTop w:val="0"/>
      <w:marBottom w:val="0"/>
      <w:divBdr>
        <w:top w:val="none" w:sz="0" w:space="0" w:color="auto"/>
        <w:left w:val="none" w:sz="0" w:space="0" w:color="auto"/>
        <w:bottom w:val="none" w:sz="0" w:space="0" w:color="auto"/>
        <w:right w:val="none" w:sz="0" w:space="0" w:color="auto"/>
      </w:divBdr>
      <w:divsChild>
        <w:div w:id="1511137752">
          <w:marLeft w:val="360"/>
          <w:marRight w:val="0"/>
          <w:marTop w:val="86"/>
          <w:marBottom w:val="0"/>
          <w:divBdr>
            <w:top w:val="none" w:sz="0" w:space="0" w:color="auto"/>
            <w:left w:val="none" w:sz="0" w:space="0" w:color="auto"/>
            <w:bottom w:val="none" w:sz="0" w:space="0" w:color="auto"/>
            <w:right w:val="none" w:sz="0" w:space="0" w:color="auto"/>
          </w:divBdr>
        </w:div>
        <w:div w:id="960038499">
          <w:marLeft w:val="360"/>
          <w:marRight w:val="0"/>
          <w:marTop w:val="86"/>
          <w:marBottom w:val="0"/>
          <w:divBdr>
            <w:top w:val="none" w:sz="0" w:space="0" w:color="auto"/>
            <w:left w:val="none" w:sz="0" w:space="0" w:color="auto"/>
            <w:bottom w:val="none" w:sz="0" w:space="0" w:color="auto"/>
            <w:right w:val="none" w:sz="0" w:space="0" w:color="auto"/>
          </w:divBdr>
        </w:div>
      </w:divsChild>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32337568">
      <w:bodyDiv w:val="1"/>
      <w:marLeft w:val="0"/>
      <w:marRight w:val="0"/>
      <w:marTop w:val="0"/>
      <w:marBottom w:val="0"/>
      <w:divBdr>
        <w:top w:val="none" w:sz="0" w:space="0" w:color="auto"/>
        <w:left w:val="none" w:sz="0" w:space="0" w:color="auto"/>
        <w:bottom w:val="none" w:sz="0" w:space="0" w:color="auto"/>
        <w:right w:val="none" w:sz="0" w:space="0" w:color="auto"/>
      </w:divBdr>
    </w:div>
    <w:div w:id="252861535">
      <w:bodyDiv w:val="1"/>
      <w:marLeft w:val="0"/>
      <w:marRight w:val="0"/>
      <w:marTop w:val="0"/>
      <w:marBottom w:val="0"/>
      <w:divBdr>
        <w:top w:val="none" w:sz="0" w:space="0" w:color="auto"/>
        <w:left w:val="none" w:sz="0" w:space="0" w:color="auto"/>
        <w:bottom w:val="none" w:sz="0" w:space="0" w:color="auto"/>
        <w:right w:val="none" w:sz="0" w:space="0" w:color="auto"/>
      </w:divBdr>
    </w:div>
    <w:div w:id="308562547">
      <w:bodyDiv w:val="1"/>
      <w:marLeft w:val="0"/>
      <w:marRight w:val="0"/>
      <w:marTop w:val="0"/>
      <w:marBottom w:val="0"/>
      <w:divBdr>
        <w:top w:val="none" w:sz="0" w:space="0" w:color="auto"/>
        <w:left w:val="none" w:sz="0" w:space="0" w:color="auto"/>
        <w:bottom w:val="none" w:sz="0" w:space="0" w:color="auto"/>
        <w:right w:val="none" w:sz="0" w:space="0" w:color="auto"/>
      </w:divBdr>
    </w:div>
    <w:div w:id="433550365">
      <w:bodyDiv w:val="1"/>
      <w:marLeft w:val="0"/>
      <w:marRight w:val="0"/>
      <w:marTop w:val="0"/>
      <w:marBottom w:val="0"/>
      <w:divBdr>
        <w:top w:val="none" w:sz="0" w:space="0" w:color="auto"/>
        <w:left w:val="none" w:sz="0" w:space="0" w:color="auto"/>
        <w:bottom w:val="none" w:sz="0" w:space="0" w:color="auto"/>
        <w:right w:val="none" w:sz="0" w:space="0" w:color="auto"/>
      </w:divBdr>
    </w:div>
    <w:div w:id="579409306">
      <w:bodyDiv w:val="1"/>
      <w:marLeft w:val="0"/>
      <w:marRight w:val="0"/>
      <w:marTop w:val="0"/>
      <w:marBottom w:val="0"/>
      <w:divBdr>
        <w:top w:val="none" w:sz="0" w:space="0" w:color="auto"/>
        <w:left w:val="none" w:sz="0" w:space="0" w:color="auto"/>
        <w:bottom w:val="none" w:sz="0" w:space="0" w:color="auto"/>
        <w:right w:val="none" w:sz="0" w:space="0" w:color="auto"/>
      </w:divBdr>
    </w:div>
    <w:div w:id="701054988">
      <w:bodyDiv w:val="1"/>
      <w:marLeft w:val="0"/>
      <w:marRight w:val="0"/>
      <w:marTop w:val="0"/>
      <w:marBottom w:val="0"/>
      <w:divBdr>
        <w:top w:val="none" w:sz="0" w:space="0" w:color="auto"/>
        <w:left w:val="none" w:sz="0" w:space="0" w:color="auto"/>
        <w:bottom w:val="none" w:sz="0" w:space="0" w:color="auto"/>
        <w:right w:val="none" w:sz="0" w:space="0" w:color="auto"/>
      </w:divBdr>
    </w:div>
    <w:div w:id="874779071">
      <w:bodyDiv w:val="1"/>
      <w:marLeft w:val="0"/>
      <w:marRight w:val="0"/>
      <w:marTop w:val="0"/>
      <w:marBottom w:val="0"/>
      <w:divBdr>
        <w:top w:val="none" w:sz="0" w:space="0" w:color="auto"/>
        <w:left w:val="none" w:sz="0" w:space="0" w:color="auto"/>
        <w:bottom w:val="none" w:sz="0" w:space="0" w:color="auto"/>
        <w:right w:val="none" w:sz="0" w:space="0" w:color="auto"/>
      </w:divBdr>
    </w:div>
    <w:div w:id="929003976">
      <w:bodyDiv w:val="1"/>
      <w:marLeft w:val="0"/>
      <w:marRight w:val="0"/>
      <w:marTop w:val="0"/>
      <w:marBottom w:val="0"/>
      <w:divBdr>
        <w:top w:val="none" w:sz="0" w:space="0" w:color="auto"/>
        <w:left w:val="none" w:sz="0" w:space="0" w:color="auto"/>
        <w:bottom w:val="none" w:sz="0" w:space="0" w:color="auto"/>
        <w:right w:val="none" w:sz="0" w:space="0" w:color="auto"/>
      </w:divBdr>
    </w:div>
    <w:div w:id="944731074">
      <w:bodyDiv w:val="1"/>
      <w:marLeft w:val="0"/>
      <w:marRight w:val="0"/>
      <w:marTop w:val="0"/>
      <w:marBottom w:val="0"/>
      <w:divBdr>
        <w:top w:val="none" w:sz="0" w:space="0" w:color="auto"/>
        <w:left w:val="none" w:sz="0" w:space="0" w:color="auto"/>
        <w:bottom w:val="none" w:sz="0" w:space="0" w:color="auto"/>
        <w:right w:val="none" w:sz="0" w:space="0" w:color="auto"/>
      </w:divBdr>
    </w:div>
    <w:div w:id="1147472736">
      <w:bodyDiv w:val="1"/>
      <w:marLeft w:val="0"/>
      <w:marRight w:val="0"/>
      <w:marTop w:val="0"/>
      <w:marBottom w:val="0"/>
      <w:divBdr>
        <w:top w:val="none" w:sz="0" w:space="0" w:color="auto"/>
        <w:left w:val="none" w:sz="0" w:space="0" w:color="auto"/>
        <w:bottom w:val="none" w:sz="0" w:space="0" w:color="auto"/>
        <w:right w:val="none" w:sz="0" w:space="0" w:color="auto"/>
      </w:divBdr>
    </w:div>
    <w:div w:id="1161040019">
      <w:bodyDiv w:val="1"/>
      <w:marLeft w:val="0"/>
      <w:marRight w:val="0"/>
      <w:marTop w:val="0"/>
      <w:marBottom w:val="0"/>
      <w:divBdr>
        <w:top w:val="none" w:sz="0" w:space="0" w:color="auto"/>
        <w:left w:val="none" w:sz="0" w:space="0" w:color="auto"/>
        <w:bottom w:val="none" w:sz="0" w:space="0" w:color="auto"/>
        <w:right w:val="none" w:sz="0" w:space="0" w:color="auto"/>
      </w:divBdr>
    </w:div>
    <w:div w:id="1297101595">
      <w:bodyDiv w:val="1"/>
      <w:marLeft w:val="0"/>
      <w:marRight w:val="0"/>
      <w:marTop w:val="0"/>
      <w:marBottom w:val="0"/>
      <w:divBdr>
        <w:top w:val="none" w:sz="0" w:space="0" w:color="auto"/>
        <w:left w:val="none" w:sz="0" w:space="0" w:color="auto"/>
        <w:bottom w:val="none" w:sz="0" w:space="0" w:color="auto"/>
        <w:right w:val="none" w:sz="0" w:space="0" w:color="auto"/>
      </w:divBdr>
      <w:divsChild>
        <w:div w:id="1714040095">
          <w:marLeft w:val="360"/>
          <w:marRight w:val="0"/>
          <w:marTop w:val="86"/>
          <w:marBottom w:val="0"/>
          <w:divBdr>
            <w:top w:val="none" w:sz="0" w:space="0" w:color="auto"/>
            <w:left w:val="none" w:sz="0" w:space="0" w:color="auto"/>
            <w:bottom w:val="none" w:sz="0" w:space="0" w:color="auto"/>
            <w:right w:val="none" w:sz="0" w:space="0" w:color="auto"/>
          </w:divBdr>
        </w:div>
        <w:div w:id="692413977">
          <w:marLeft w:val="360"/>
          <w:marRight w:val="0"/>
          <w:marTop w:val="86"/>
          <w:marBottom w:val="0"/>
          <w:divBdr>
            <w:top w:val="none" w:sz="0" w:space="0" w:color="auto"/>
            <w:left w:val="none" w:sz="0" w:space="0" w:color="auto"/>
            <w:bottom w:val="none" w:sz="0" w:space="0" w:color="auto"/>
            <w:right w:val="none" w:sz="0" w:space="0" w:color="auto"/>
          </w:divBdr>
        </w:div>
        <w:div w:id="1625231986">
          <w:marLeft w:val="360"/>
          <w:marRight w:val="0"/>
          <w:marTop w:val="86"/>
          <w:marBottom w:val="0"/>
          <w:divBdr>
            <w:top w:val="none" w:sz="0" w:space="0" w:color="auto"/>
            <w:left w:val="none" w:sz="0" w:space="0" w:color="auto"/>
            <w:bottom w:val="none" w:sz="0" w:space="0" w:color="auto"/>
            <w:right w:val="none" w:sz="0" w:space="0" w:color="auto"/>
          </w:divBdr>
        </w:div>
        <w:div w:id="935599356">
          <w:marLeft w:val="360"/>
          <w:marRight w:val="0"/>
          <w:marTop w:val="86"/>
          <w:marBottom w:val="0"/>
          <w:divBdr>
            <w:top w:val="none" w:sz="0" w:space="0" w:color="auto"/>
            <w:left w:val="none" w:sz="0" w:space="0" w:color="auto"/>
            <w:bottom w:val="none" w:sz="0" w:space="0" w:color="auto"/>
            <w:right w:val="none" w:sz="0" w:space="0" w:color="auto"/>
          </w:divBdr>
        </w:div>
        <w:div w:id="107087951">
          <w:marLeft w:val="360"/>
          <w:marRight w:val="0"/>
          <w:marTop w:val="86"/>
          <w:marBottom w:val="0"/>
          <w:divBdr>
            <w:top w:val="none" w:sz="0" w:space="0" w:color="auto"/>
            <w:left w:val="none" w:sz="0" w:space="0" w:color="auto"/>
            <w:bottom w:val="none" w:sz="0" w:space="0" w:color="auto"/>
            <w:right w:val="none" w:sz="0" w:space="0" w:color="auto"/>
          </w:divBdr>
        </w:div>
        <w:div w:id="1599101834">
          <w:marLeft w:val="360"/>
          <w:marRight w:val="0"/>
          <w:marTop w:val="86"/>
          <w:marBottom w:val="0"/>
          <w:divBdr>
            <w:top w:val="none" w:sz="0" w:space="0" w:color="auto"/>
            <w:left w:val="none" w:sz="0" w:space="0" w:color="auto"/>
            <w:bottom w:val="none" w:sz="0" w:space="0" w:color="auto"/>
            <w:right w:val="none" w:sz="0" w:space="0" w:color="auto"/>
          </w:divBdr>
        </w:div>
      </w:divsChild>
    </w:div>
    <w:div w:id="1477915412">
      <w:bodyDiv w:val="1"/>
      <w:marLeft w:val="0"/>
      <w:marRight w:val="0"/>
      <w:marTop w:val="0"/>
      <w:marBottom w:val="0"/>
      <w:divBdr>
        <w:top w:val="none" w:sz="0" w:space="0" w:color="auto"/>
        <w:left w:val="none" w:sz="0" w:space="0" w:color="auto"/>
        <w:bottom w:val="none" w:sz="0" w:space="0" w:color="auto"/>
        <w:right w:val="none" w:sz="0" w:space="0" w:color="auto"/>
      </w:divBdr>
    </w:div>
    <w:div w:id="1543640420">
      <w:bodyDiv w:val="1"/>
      <w:marLeft w:val="0"/>
      <w:marRight w:val="0"/>
      <w:marTop w:val="0"/>
      <w:marBottom w:val="0"/>
      <w:divBdr>
        <w:top w:val="none" w:sz="0" w:space="0" w:color="auto"/>
        <w:left w:val="none" w:sz="0" w:space="0" w:color="auto"/>
        <w:bottom w:val="none" w:sz="0" w:space="0" w:color="auto"/>
        <w:right w:val="none" w:sz="0" w:space="0" w:color="auto"/>
      </w:divBdr>
    </w:div>
    <w:div w:id="1594195737">
      <w:bodyDiv w:val="1"/>
      <w:marLeft w:val="0"/>
      <w:marRight w:val="0"/>
      <w:marTop w:val="0"/>
      <w:marBottom w:val="0"/>
      <w:divBdr>
        <w:top w:val="none" w:sz="0" w:space="0" w:color="auto"/>
        <w:left w:val="none" w:sz="0" w:space="0" w:color="auto"/>
        <w:bottom w:val="none" w:sz="0" w:space="0" w:color="auto"/>
        <w:right w:val="none" w:sz="0" w:space="0" w:color="auto"/>
      </w:divBdr>
    </w:div>
    <w:div w:id="1651591878">
      <w:bodyDiv w:val="1"/>
      <w:marLeft w:val="0"/>
      <w:marRight w:val="0"/>
      <w:marTop w:val="0"/>
      <w:marBottom w:val="0"/>
      <w:divBdr>
        <w:top w:val="none" w:sz="0" w:space="0" w:color="auto"/>
        <w:left w:val="none" w:sz="0" w:space="0" w:color="auto"/>
        <w:bottom w:val="none" w:sz="0" w:space="0" w:color="auto"/>
        <w:right w:val="none" w:sz="0" w:space="0" w:color="auto"/>
      </w:divBdr>
    </w:div>
    <w:div w:id="1670866613">
      <w:bodyDiv w:val="1"/>
      <w:marLeft w:val="0"/>
      <w:marRight w:val="0"/>
      <w:marTop w:val="0"/>
      <w:marBottom w:val="0"/>
      <w:divBdr>
        <w:top w:val="none" w:sz="0" w:space="0" w:color="auto"/>
        <w:left w:val="none" w:sz="0" w:space="0" w:color="auto"/>
        <w:bottom w:val="none" w:sz="0" w:space="0" w:color="auto"/>
        <w:right w:val="none" w:sz="0" w:space="0" w:color="auto"/>
      </w:divBdr>
    </w:div>
    <w:div w:id="1670938284">
      <w:bodyDiv w:val="1"/>
      <w:marLeft w:val="0"/>
      <w:marRight w:val="0"/>
      <w:marTop w:val="0"/>
      <w:marBottom w:val="0"/>
      <w:divBdr>
        <w:top w:val="none" w:sz="0" w:space="0" w:color="auto"/>
        <w:left w:val="none" w:sz="0" w:space="0" w:color="auto"/>
        <w:bottom w:val="none" w:sz="0" w:space="0" w:color="auto"/>
        <w:right w:val="none" w:sz="0" w:space="0" w:color="auto"/>
      </w:divBdr>
    </w:div>
    <w:div w:id="1736002807">
      <w:bodyDiv w:val="1"/>
      <w:marLeft w:val="0"/>
      <w:marRight w:val="0"/>
      <w:marTop w:val="0"/>
      <w:marBottom w:val="0"/>
      <w:divBdr>
        <w:top w:val="none" w:sz="0" w:space="0" w:color="auto"/>
        <w:left w:val="none" w:sz="0" w:space="0" w:color="auto"/>
        <w:bottom w:val="none" w:sz="0" w:space="0" w:color="auto"/>
        <w:right w:val="none" w:sz="0" w:space="0" w:color="auto"/>
      </w:divBdr>
    </w:div>
    <w:div w:id="1795828640">
      <w:bodyDiv w:val="1"/>
      <w:marLeft w:val="0"/>
      <w:marRight w:val="0"/>
      <w:marTop w:val="0"/>
      <w:marBottom w:val="0"/>
      <w:divBdr>
        <w:top w:val="none" w:sz="0" w:space="0" w:color="auto"/>
        <w:left w:val="none" w:sz="0" w:space="0" w:color="auto"/>
        <w:bottom w:val="none" w:sz="0" w:space="0" w:color="auto"/>
        <w:right w:val="none" w:sz="0" w:space="0" w:color="auto"/>
      </w:divBdr>
    </w:div>
    <w:div w:id="2020697198">
      <w:bodyDiv w:val="1"/>
      <w:marLeft w:val="0"/>
      <w:marRight w:val="0"/>
      <w:marTop w:val="0"/>
      <w:marBottom w:val="0"/>
      <w:divBdr>
        <w:top w:val="none" w:sz="0" w:space="0" w:color="auto"/>
        <w:left w:val="none" w:sz="0" w:space="0" w:color="auto"/>
        <w:bottom w:val="none" w:sz="0" w:space="0" w:color="auto"/>
        <w:right w:val="none" w:sz="0" w:space="0" w:color="auto"/>
      </w:divBdr>
    </w:div>
    <w:div w:id="2033455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index.php?lvl=notice_display&amp;id=20181"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library.wmo.int/index.php?lvl=notice_display&amp;id=20181"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library.wmo.int/index.php?lvl=notice_display&amp;id=20181" TargetMode="Externa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78E055-BF18-764C-B190-DD7EF8D5E6C6}" type="doc">
      <dgm:prSet loTypeId="urn:microsoft.com/office/officeart/2005/8/layout/pyramid1" loCatId="" qsTypeId="urn:microsoft.com/office/officeart/2005/8/quickstyle/simple4" qsCatId="simple" csTypeId="urn:microsoft.com/office/officeart/2005/8/colors/colorful2" csCatId="colorful" phldr="1"/>
      <dgm:spPr/>
    </dgm:pt>
    <dgm:pt modelId="{B476717F-549C-A34E-88EC-54F1A3B967CC}">
      <dgm:prSet phldrT="[Text]" custT="1"/>
      <dgm:spPr/>
      <dgm:t>
        <a:bodyPr/>
        <a:lstStyle/>
        <a:p>
          <a:pPr algn="ctr"/>
          <a:r>
            <a:rPr lang="en-US" sz="2300"/>
            <a:t/>
          </a:r>
          <a:br>
            <a:rPr lang="en-US" sz="2300"/>
          </a:br>
          <a:r>
            <a:rPr lang="en-US" sz="2300"/>
            <a:t/>
          </a:r>
          <a:br>
            <a:rPr lang="en-US" sz="2300"/>
          </a:br>
          <a:r>
            <a:rPr lang="en-US" sz="1800"/>
            <a:t>Technical </a:t>
          </a:r>
          <a:br>
            <a:rPr lang="en-US" sz="1800"/>
          </a:br>
          <a:r>
            <a:rPr lang="en-US" sz="1800"/>
            <a:t>Competencies</a:t>
          </a:r>
        </a:p>
      </dgm:t>
    </dgm:pt>
    <dgm:pt modelId="{B2AE1ED9-FE9E-DE45-98F3-D2566A657EAF}" type="parTrans" cxnId="{D12661F1-CA88-8440-AAFB-2CE0602A3E4C}">
      <dgm:prSet/>
      <dgm:spPr/>
      <dgm:t>
        <a:bodyPr/>
        <a:lstStyle/>
        <a:p>
          <a:pPr algn="ctr"/>
          <a:endParaRPr lang="en-US"/>
        </a:p>
      </dgm:t>
    </dgm:pt>
    <dgm:pt modelId="{CDDFE371-B2E4-124D-88A1-28356F946920}" type="sibTrans" cxnId="{D12661F1-CA88-8440-AAFB-2CE0602A3E4C}">
      <dgm:prSet/>
      <dgm:spPr/>
      <dgm:t>
        <a:bodyPr/>
        <a:lstStyle/>
        <a:p>
          <a:pPr algn="ctr"/>
          <a:endParaRPr lang="en-US"/>
        </a:p>
      </dgm:t>
    </dgm:pt>
    <dgm:pt modelId="{034052D7-F21B-9B4B-88CC-93AEA6E875A1}">
      <dgm:prSet phldrT="[Text]" custT="1"/>
      <dgm:spPr/>
      <dgm:t>
        <a:bodyPr/>
        <a:lstStyle/>
        <a:p>
          <a:pPr algn="ctr"/>
          <a:r>
            <a:rPr lang="en-US" sz="1800"/>
            <a:t>Transferrable Skills</a:t>
          </a:r>
        </a:p>
      </dgm:t>
    </dgm:pt>
    <dgm:pt modelId="{C4AC1E6C-8AAD-2E44-958C-60F6774D8409}" type="parTrans" cxnId="{22C51E63-E432-024D-93E6-381E9FD87B08}">
      <dgm:prSet/>
      <dgm:spPr/>
      <dgm:t>
        <a:bodyPr/>
        <a:lstStyle/>
        <a:p>
          <a:pPr algn="ctr"/>
          <a:endParaRPr lang="en-US"/>
        </a:p>
      </dgm:t>
    </dgm:pt>
    <dgm:pt modelId="{95F9A315-85FE-8548-BECD-F78ADC498ADF}" type="sibTrans" cxnId="{22C51E63-E432-024D-93E6-381E9FD87B08}">
      <dgm:prSet/>
      <dgm:spPr/>
      <dgm:t>
        <a:bodyPr/>
        <a:lstStyle/>
        <a:p>
          <a:pPr algn="ctr"/>
          <a:endParaRPr lang="en-US"/>
        </a:p>
      </dgm:t>
    </dgm:pt>
    <dgm:pt modelId="{76682AEA-70B4-CB45-8206-C2CA8986075E}">
      <dgm:prSet phldrT="[Text]" custT="1"/>
      <dgm:spPr/>
      <dgm:t>
        <a:bodyPr/>
        <a:lstStyle/>
        <a:p>
          <a:pPr algn="ctr"/>
          <a:r>
            <a:rPr lang="en-US" sz="1800"/>
            <a:t>Core Competencies</a:t>
          </a:r>
        </a:p>
      </dgm:t>
    </dgm:pt>
    <dgm:pt modelId="{08DC26EB-454D-254F-B6D7-042607BCBED2}" type="parTrans" cxnId="{731F5E60-F88B-1D44-A58F-D0658339CADD}">
      <dgm:prSet/>
      <dgm:spPr/>
      <dgm:t>
        <a:bodyPr/>
        <a:lstStyle/>
        <a:p>
          <a:pPr algn="ctr"/>
          <a:endParaRPr lang="en-US"/>
        </a:p>
      </dgm:t>
    </dgm:pt>
    <dgm:pt modelId="{7F5D0465-E7E5-4544-805F-14998EE89510}" type="sibTrans" cxnId="{731F5E60-F88B-1D44-A58F-D0658339CADD}">
      <dgm:prSet/>
      <dgm:spPr/>
      <dgm:t>
        <a:bodyPr/>
        <a:lstStyle/>
        <a:p>
          <a:pPr algn="ctr"/>
          <a:endParaRPr lang="en-US"/>
        </a:p>
      </dgm:t>
    </dgm:pt>
    <dgm:pt modelId="{7B6C190B-DF19-BA48-B75F-761667301129}" type="pres">
      <dgm:prSet presAssocID="{2278E055-BF18-764C-B190-DD7EF8D5E6C6}" presName="Name0" presStyleCnt="0">
        <dgm:presLayoutVars>
          <dgm:dir/>
          <dgm:animLvl val="lvl"/>
          <dgm:resizeHandles val="exact"/>
        </dgm:presLayoutVars>
      </dgm:prSet>
      <dgm:spPr/>
    </dgm:pt>
    <dgm:pt modelId="{18CD65C7-7F2E-D94C-9175-0721A0EAFAB3}" type="pres">
      <dgm:prSet presAssocID="{B476717F-549C-A34E-88EC-54F1A3B967CC}" presName="Name8" presStyleCnt="0"/>
      <dgm:spPr/>
    </dgm:pt>
    <dgm:pt modelId="{18FE9657-12E6-5340-BCE9-1AAE432A9BA1}" type="pres">
      <dgm:prSet presAssocID="{B476717F-549C-A34E-88EC-54F1A3B967CC}" presName="level" presStyleLbl="node1" presStyleIdx="0" presStyleCnt="3" custScaleY="232634">
        <dgm:presLayoutVars>
          <dgm:chMax val="1"/>
          <dgm:bulletEnabled val="1"/>
        </dgm:presLayoutVars>
      </dgm:prSet>
      <dgm:spPr/>
      <dgm:t>
        <a:bodyPr/>
        <a:lstStyle/>
        <a:p>
          <a:endParaRPr lang="en-US"/>
        </a:p>
      </dgm:t>
    </dgm:pt>
    <dgm:pt modelId="{C5FEDE46-65BD-3645-A984-2017C5F0C0CE}" type="pres">
      <dgm:prSet presAssocID="{B476717F-549C-A34E-88EC-54F1A3B967CC}" presName="levelTx" presStyleLbl="revTx" presStyleIdx="0" presStyleCnt="0">
        <dgm:presLayoutVars>
          <dgm:chMax val="1"/>
          <dgm:bulletEnabled val="1"/>
        </dgm:presLayoutVars>
      </dgm:prSet>
      <dgm:spPr/>
      <dgm:t>
        <a:bodyPr/>
        <a:lstStyle/>
        <a:p>
          <a:endParaRPr lang="en-US"/>
        </a:p>
      </dgm:t>
    </dgm:pt>
    <dgm:pt modelId="{6F86F494-32B9-914F-BA71-A0DFC7B153B0}" type="pres">
      <dgm:prSet presAssocID="{034052D7-F21B-9B4B-88CC-93AEA6E875A1}" presName="Name8" presStyleCnt="0"/>
      <dgm:spPr/>
    </dgm:pt>
    <dgm:pt modelId="{08D94406-C51B-E54B-A667-CB9ECB7DBF36}" type="pres">
      <dgm:prSet presAssocID="{034052D7-F21B-9B4B-88CC-93AEA6E875A1}" presName="level" presStyleLbl="node1" presStyleIdx="1" presStyleCnt="3" custScaleY="91960">
        <dgm:presLayoutVars>
          <dgm:chMax val="1"/>
          <dgm:bulletEnabled val="1"/>
        </dgm:presLayoutVars>
      </dgm:prSet>
      <dgm:spPr/>
      <dgm:t>
        <a:bodyPr/>
        <a:lstStyle/>
        <a:p>
          <a:endParaRPr lang="en-US"/>
        </a:p>
      </dgm:t>
    </dgm:pt>
    <dgm:pt modelId="{10D316A5-0234-8B4A-A9B5-829A1DD002FE}" type="pres">
      <dgm:prSet presAssocID="{034052D7-F21B-9B4B-88CC-93AEA6E875A1}" presName="levelTx" presStyleLbl="revTx" presStyleIdx="0" presStyleCnt="0">
        <dgm:presLayoutVars>
          <dgm:chMax val="1"/>
          <dgm:bulletEnabled val="1"/>
        </dgm:presLayoutVars>
      </dgm:prSet>
      <dgm:spPr/>
      <dgm:t>
        <a:bodyPr/>
        <a:lstStyle/>
        <a:p>
          <a:endParaRPr lang="en-US"/>
        </a:p>
      </dgm:t>
    </dgm:pt>
    <dgm:pt modelId="{14D560FA-D423-B944-9F25-9E4CE29989F9}" type="pres">
      <dgm:prSet presAssocID="{76682AEA-70B4-CB45-8206-C2CA8986075E}" presName="Name8" presStyleCnt="0"/>
      <dgm:spPr/>
    </dgm:pt>
    <dgm:pt modelId="{B4A6CE72-97D3-9C4F-90D0-63F5954198EB}" type="pres">
      <dgm:prSet presAssocID="{76682AEA-70B4-CB45-8206-C2CA8986075E}" presName="level" presStyleLbl="node1" presStyleIdx="2" presStyleCnt="3" custScaleY="70239">
        <dgm:presLayoutVars>
          <dgm:chMax val="1"/>
          <dgm:bulletEnabled val="1"/>
        </dgm:presLayoutVars>
      </dgm:prSet>
      <dgm:spPr/>
      <dgm:t>
        <a:bodyPr/>
        <a:lstStyle/>
        <a:p>
          <a:endParaRPr lang="en-US"/>
        </a:p>
      </dgm:t>
    </dgm:pt>
    <dgm:pt modelId="{EF8D895D-5EDE-E04E-A02E-E7D839EC7897}" type="pres">
      <dgm:prSet presAssocID="{76682AEA-70B4-CB45-8206-C2CA8986075E}" presName="levelTx" presStyleLbl="revTx" presStyleIdx="0" presStyleCnt="0">
        <dgm:presLayoutVars>
          <dgm:chMax val="1"/>
          <dgm:bulletEnabled val="1"/>
        </dgm:presLayoutVars>
      </dgm:prSet>
      <dgm:spPr/>
      <dgm:t>
        <a:bodyPr/>
        <a:lstStyle/>
        <a:p>
          <a:endParaRPr lang="en-US"/>
        </a:p>
      </dgm:t>
    </dgm:pt>
  </dgm:ptLst>
  <dgm:cxnLst>
    <dgm:cxn modelId="{9FD68EE5-F1A0-B540-B0F1-839B987F0711}" type="presOf" srcId="{76682AEA-70B4-CB45-8206-C2CA8986075E}" destId="{B4A6CE72-97D3-9C4F-90D0-63F5954198EB}" srcOrd="0" destOrd="0" presId="urn:microsoft.com/office/officeart/2005/8/layout/pyramid1"/>
    <dgm:cxn modelId="{F22F55FB-DD2F-E044-809C-C48AE2D6E7F8}" type="presOf" srcId="{B476717F-549C-A34E-88EC-54F1A3B967CC}" destId="{C5FEDE46-65BD-3645-A984-2017C5F0C0CE}" srcOrd="1" destOrd="0" presId="urn:microsoft.com/office/officeart/2005/8/layout/pyramid1"/>
    <dgm:cxn modelId="{68F145BF-4B3B-3F4A-88A9-D22934399435}" type="presOf" srcId="{76682AEA-70B4-CB45-8206-C2CA8986075E}" destId="{EF8D895D-5EDE-E04E-A02E-E7D839EC7897}" srcOrd="1" destOrd="0" presId="urn:microsoft.com/office/officeart/2005/8/layout/pyramid1"/>
    <dgm:cxn modelId="{731F5E60-F88B-1D44-A58F-D0658339CADD}" srcId="{2278E055-BF18-764C-B190-DD7EF8D5E6C6}" destId="{76682AEA-70B4-CB45-8206-C2CA8986075E}" srcOrd="2" destOrd="0" parTransId="{08DC26EB-454D-254F-B6D7-042607BCBED2}" sibTransId="{7F5D0465-E7E5-4544-805F-14998EE89510}"/>
    <dgm:cxn modelId="{CB02E67C-5918-A74D-B18A-6165E286FE5D}" type="presOf" srcId="{034052D7-F21B-9B4B-88CC-93AEA6E875A1}" destId="{08D94406-C51B-E54B-A667-CB9ECB7DBF36}" srcOrd="0" destOrd="0" presId="urn:microsoft.com/office/officeart/2005/8/layout/pyramid1"/>
    <dgm:cxn modelId="{1E60FF87-6779-CC48-88E2-6DCEBC5853B4}" type="presOf" srcId="{B476717F-549C-A34E-88EC-54F1A3B967CC}" destId="{18FE9657-12E6-5340-BCE9-1AAE432A9BA1}" srcOrd="0" destOrd="0" presId="urn:microsoft.com/office/officeart/2005/8/layout/pyramid1"/>
    <dgm:cxn modelId="{A1CEA737-AEFA-3B44-B551-562CA777EAAF}" type="presOf" srcId="{2278E055-BF18-764C-B190-DD7EF8D5E6C6}" destId="{7B6C190B-DF19-BA48-B75F-761667301129}" srcOrd="0" destOrd="0" presId="urn:microsoft.com/office/officeart/2005/8/layout/pyramid1"/>
    <dgm:cxn modelId="{D12661F1-CA88-8440-AAFB-2CE0602A3E4C}" srcId="{2278E055-BF18-764C-B190-DD7EF8D5E6C6}" destId="{B476717F-549C-A34E-88EC-54F1A3B967CC}" srcOrd="0" destOrd="0" parTransId="{B2AE1ED9-FE9E-DE45-98F3-D2566A657EAF}" sibTransId="{CDDFE371-B2E4-124D-88A1-28356F946920}"/>
    <dgm:cxn modelId="{B2182469-DE6C-BD49-A843-C5275F099598}" type="presOf" srcId="{034052D7-F21B-9B4B-88CC-93AEA6E875A1}" destId="{10D316A5-0234-8B4A-A9B5-829A1DD002FE}" srcOrd="1" destOrd="0" presId="urn:microsoft.com/office/officeart/2005/8/layout/pyramid1"/>
    <dgm:cxn modelId="{22C51E63-E432-024D-93E6-381E9FD87B08}" srcId="{2278E055-BF18-764C-B190-DD7EF8D5E6C6}" destId="{034052D7-F21B-9B4B-88CC-93AEA6E875A1}" srcOrd="1" destOrd="0" parTransId="{C4AC1E6C-8AAD-2E44-958C-60F6774D8409}" sibTransId="{95F9A315-85FE-8548-BECD-F78ADC498ADF}"/>
    <dgm:cxn modelId="{EE497A5E-B316-7C47-8855-6F1A7CEED2F3}" type="presParOf" srcId="{7B6C190B-DF19-BA48-B75F-761667301129}" destId="{18CD65C7-7F2E-D94C-9175-0721A0EAFAB3}" srcOrd="0" destOrd="0" presId="urn:microsoft.com/office/officeart/2005/8/layout/pyramid1"/>
    <dgm:cxn modelId="{0B71646D-E453-E94B-BF33-AA9B10857F6F}" type="presParOf" srcId="{18CD65C7-7F2E-D94C-9175-0721A0EAFAB3}" destId="{18FE9657-12E6-5340-BCE9-1AAE432A9BA1}" srcOrd="0" destOrd="0" presId="urn:microsoft.com/office/officeart/2005/8/layout/pyramid1"/>
    <dgm:cxn modelId="{AB87B540-705F-7A47-900A-43E8CC27C6D2}" type="presParOf" srcId="{18CD65C7-7F2E-D94C-9175-0721A0EAFAB3}" destId="{C5FEDE46-65BD-3645-A984-2017C5F0C0CE}" srcOrd="1" destOrd="0" presId="urn:microsoft.com/office/officeart/2005/8/layout/pyramid1"/>
    <dgm:cxn modelId="{7B549D6F-B054-3148-8A0E-9B99422A8DAB}" type="presParOf" srcId="{7B6C190B-DF19-BA48-B75F-761667301129}" destId="{6F86F494-32B9-914F-BA71-A0DFC7B153B0}" srcOrd="1" destOrd="0" presId="urn:microsoft.com/office/officeart/2005/8/layout/pyramid1"/>
    <dgm:cxn modelId="{146E01F0-015D-684B-B1C6-9389855C01B8}" type="presParOf" srcId="{6F86F494-32B9-914F-BA71-A0DFC7B153B0}" destId="{08D94406-C51B-E54B-A667-CB9ECB7DBF36}" srcOrd="0" destOrd="0" presId="urn:microsoft.com/office/officeart/2005/8/layout/pyramid1"/>
    <dgm:cxn modelId="{A5DEB5DF-D52F-D04D-8808-C719F2766CE7}" type="presParOf" srcId="{6F86F494-32B9-914F-BA71-A0DFC7B153B0}" destId="{10D316A5-0234-8B4A-A9B5-829A1DD002FE}" srcOrd="1" destOrd="0" presId="urn:microsoft.com/office/officeart/2005/8/layout/pyramid1"/>
    <dgm:cxn modelId="{CB391A05-8BF5-8946-9BEB-9EFE43A347DE}" type="presParOf" srcId="{7B6C190B-DF19-BA48-B75F-761667301129}" destId="{14D560FA-D423-B944-9F25-9E4CE29989F9}" srcOrd="2" destOrd="0" presId="urn:microsoft.com/office/officeart/2005/8/layout/pyramid1"/>
    <dgm:cxn modelId="{314E7AC5-3FBE-054D-A2BA-E0ED26EDB648}" type="presParOf" srcId="{14D560FA-D423-B944-9F25-9E4CE29989F9}" destId="{B4A6CE72-97D3-9C4F-90D0-63F5954198EB}" srcOrd="0" destOrd="0" presId="urn:microsoft.com/office/officeart/2005/8/layout/pyramid1"/>
    <dgm:cxn modelId="{91E182B5-04C8-C449-91F2-B5E7FAC4FF52}" type="presParOf" srcId="{14D560FA-D423-B944-9F25-9E4CE29989F9}" destId="{EF8D895D-5EDE-E04E-A02E-E7D839EC7897}"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294F35-E094-4F45-A1CF-267BF9D09D3E}" type="doc">
      <dgm:prSet loTypeId="urn:microsoft.com/office/officeart/2005/8/layout/vList5" loCatId="" qsTypeId="urn:microsoft.com/office/officeart/2005/8/quickstyle/simple4" qsCatId="simple" csTypeId="urn:microsoft.com/office/officeart/2005/8/colors/colorful3" csCatId="colorful" phldr="1"/>
      <dgm:spPr/>
      <dgm:t>
        <a:bodyPr/>
        <a:lstStyle/>
        <a:p>
          <a:endParaRPr lang="en-US"/>
        </a:p>
      </dgm:t>
    </dgm:pt>
    <dgm:pt modelId="{9DFCB5E9-B196-F442-9294-EDF0A66070B9}">
      <dgm:prSet/>
      <dgm:spPr/>
      <dgm:t>
        <a:bodyPr/>
        <a:lstStyle/>
        <a:p>
          <a:pPr rtl="0"/>
          <a:r>
            <a:rPr lang="fr-CH" dirty="0" smtClean="0">
              <a:solidFill>
                <a:schemeClr val="tx1"/>
              </a:solidFill>
            </a:rPr>
            <a:t>Technical competency</a:t>
          </a:r>
          <a:endParaRPr lang="fr-CH" dirty="0">
            <a:solidFill>
              <a:schemeClr val="tx1"/>
            </a:solidFill>
          </a:endParaRPr>
        </a:p>
      </dgm:t>
    </dgm:pt>
    <dgm:pt modelId="{FBECD600-CD31-594F-BAD2-28FAA377E2CB}" type="parTrans" cxnId="{65FE1DB4-22D7-F84A-AB88-9C3294DADDB0}">
      <dgm:prSet/>
      <dgm:spPr/>
      <dgm:t>
        <a:bodyPr/>
        <a:lstStyle/>
        <a:p>
          <a:endParaRPr lang="en-US"/>
        </a:p>
      </dgm:t>
    </dgm:pt>
    <dgm:pt modelId="{681B5B98-2B32-4A4F-9B4F-834CBEEEB22B}" type="sibTrans" cxnId="{65FE1DB4-22D7-F84A-AB88-9C3294DADDB0}">
      <dgm:prSet/>
      <dgm:spPr/>
      <dgm:t>
        <a:bodyPr/>
        <a:lstStyle/>
        <a:p>
          <a:endParaRPr lang="en-US"/>
        </a:p>
      </dgm:t>
    </dgm:pt>
    <dgm:pt modelId="{36E80B23-8E4B-1842-ACDA-79E7C3845BAA}">
      <dgm:prSet/>
      <dgm:spPr/>
      <dgm:t>
        <a:bodyPr/>
        <a:lstStyle/>
        <a:p>
          <a:pPr rtl="0"/>
          <a:r>
            <a:rPr lang="fr-CH" dirty="0" smtClean="0">
              <a:solidFill>
                <a:srgbClr val="000000"/>
              </a:solidFill>
            </a:rPr>
            <a:t>Skills</a:t>
          </a:r>
          <a:endParaRPr lang="fr-CH" dirty="0">
            <a:solidFill>
              <a:srgbClr val="000000"/>
            </a:solidFill>
          </a:endParaRPr>
        </a:p>
      </dgm:t>
    </dgm:pt>
    <dgm:pt modelId="{5CBE9C73-C51D-C142-AF0F-7CF859C936A5}" type="parTrans" cxnId="{C331FAD1-C4E9-7C4E-A138-0895BB3C9B0B}">
      <dgm:prSet/>
      <dgm:spPr/>
      <dgm:t>
        <a:bodyPr/>
        <a:lstStyle/>
        <a:p>
          <a:endParaRPr lang="en-US"/>
        </a:p>
      </dgm:t>
    </dgm:pt>
    <dgm:pt modelId="{6F642EE8-FEAC-5F45-863B-055292E46A3C}" type="sibTrans" cxnId="{C331FAD1-C4E9-7C4E-A138-0895BB3C9B0B}">
      <dgm:prSet/>
      <dgm:spPr/>
      <dgm:t>
        <a:bodyPr/>
        <a:lstStyle/>
        <a:p>
          <a:endParaRPr lang="en-US"/>
        </a:p>
      </dgm:t>
    </dgm:pt>
    <dgm:pt modelId="{B47B05E1-1711-F944-9ECC-912DD6B74BE9}">
      <dgm:prSet/>
      <dgm:spPr/>
      <dgm:t>
        <a:bodyPr/>
        <a:lstStyle/>
        <a:p>
          <a:pPr rtl="0"/>
          <a:r>
            <a:rPr lang="fr-CH" dirty="0" smtClean="0">
              <a:solidFill>
                <a:srgbClr val="000000"/>
              </a:solidFill>
            </a:rPr>
            <a:t>Learning needs</a:t>
          </a:r>
          <a:endParaRPr lang="fr-CH" dirty="0">
            <a:solidFill>
              <a:srgbClr val="000000"/>
            </a:solidFill>
          </a:endParaRPr>
        </a:p>
      </dgm:t>
    </dgm:pt>
    <dgm:pt modelId="{27AF5D8A-028A-9D4C-BCBA-83FBC3D48FFB}" type="parTrans" cxnId="{EA467EDF-E342-D04B-8A86-49E652DCCC5C}">
      <dgm:prSet/>
      <dgm:spPr/>
      <dgm:t>
        <a:bodyPr/>
        <a:lstStyle/>
        <a:p>
          <a:endParaRPr lang="en-US"/>
        </a:p>
      </dgm:t>
    </dgm:pt>
    <dgm:pt modelId="{AA5C266C-0FAA-124E-B1DC-5D2260365ABF}" type="sibTrans" cxnId="{EA467EDF-E342-D04B-8A86-49E652DCCC5C}">
      <dgm:prSet/>
      <dgm:spPr/>
      <dgm:t>
        <a:bodyPr/>
        <a:lstStyle/>
        <a:p>
          <a:endParaRPr lang="en-US"/>
        </a:p>
      </dgm:t>
    </dgm:pt>
    <dgm:pt modelId="{69E57F91-85DB-C342-91D0-38827FFC116A}">
      <dgm:prSet custT="1"/>
      <dgm:spPr/>
      <dgm:t>
        <a:bodyPr/>
        <a:lstStyle/>
        <a:p>
          <a:pPr rtl="0"/>
          <a:r>
            <a:rPr lang="fr-CH" sz="1100" dirty="0" smtClean="0"/>
            <a:t>The combined </a:t>
          </a:r>
          <a:r>
            <a:rPr lang="fr-CH" sz="1100" dirty="0" err="1" smtClean="0"/>
            <a:t>skills</a:t>
          </a:r>
          <a:r>
            <a:rPr lang="fr-CH" sz="1100" dirty="0" smtClean="0"/>
            <a:t> and background </a:t>
          </a:r>
          <a:r>
            <a:rPr lang="fr-CH" sz="1100" dirty="0" err="1" smtClean="0"/>
            <a:t>knowledge</a:t>
          </a:r>
          <a:r>
            <a:rPr lang="fr-CH" sz="1100" dirty="0" smtClean="0"/>
            <a:t> </a:t>
          </a:r>
          <a:r>
            <a:rPr lang="fr-CH" sz="1100" dirty="0" err="1" smtClean="0"/>
            <a:t>required</a:t>
          </a:r>
          <a:r>
            <a:rPr lang="fr-CH" sz="1100" dirty="0" smtClean="0"/>
            <a:t> to </a:t>
          </a:r>
          <a:r>
            <a:rPr lang="fr-CH" sz="1100" dirty="0" err="1" smtClean="0"/>
            <a:t>perform</a:t>
          </a:r>
          <a:r>
            <a:rPr lang="fr-CH" sz="1100" dirty="0" smtClean="0"/>
            <a:t> </a:t>
          </a:r>
          <a:r>
            <a:rPr lang="fr-CH" sz="1200" dirty="0" err="1" smtClean="0"/>
            <a:t>specific</a:t>
          </a:r>
          <a:r>
            <a:rPr lang="fr-CH" sz="1100" dirty="0" smtClean="0"/>
            <a:t> </a:t>
          </a:r>
          <a:r>
            <a:rPr lang="fr-CH" sz="1100" dirty="0" err="1" smtClean="0"/>
            <a:t>tasks</a:t>
          </a:r>
          <a:r>
            <a:rPr lang="fr-CH" sz="1100" dirty="0" smtClean="0"/>
            <a:t> in the </a:t>
          </a:r>
          <a:r>
            <a:rPr lang="fr-CH" sz="1100" dirty="0" err="1" smtClean="0"/>
            <a:t>fulfillment</a:t>
          </a:r>
          <a:r>
            <a:rPr lang="fr-CH" sz="1100" dirty="0" smtClean="0"/>
            <a:t> of job </a:t>
          </a:r>
          <a:r>
            <a:rPr lang="fr-CH" sz="1100" dirty="0" err="1" smtClean="0"/>
            <a:t>responsibility</a:t>
          </a:r>
          <a:endParaRPr lang="fr-CH" sz="1100" dirty="0"/>
        </a:p>
      </dgm:t>
    </dgm:pt>
    <dgm:pt modelId="{E0739319-79FA-A942-AD58-CA4AD5A01F4A}" type="parTrans" cxnId="{C2687BEC-2FD1-EC48-B80E-553B20FBEA82}">
      <dgm:prSet/>
      <dgm:spPr/>
      <dgm:t>
        <a:bodyPr/>
        <a:lstStyle/>
        <a:p>
          <a:endParaRPr lang="en-US"/>
        </a:p>
      </dgm:t>
    </dgm:pt>
    <dgm:pt modelId="{9BFFB634-C3C1-2D41-AB31-FBFC6FD5BE46}" type="sibTrans" cxnId="{C2687BEC-2FD1-EC48-B80E-553B20FBEA82}">
      <dgm:prSet/>
      <dgm:spPr/>
      <dgm:t>
        <a:bodyPr/>
        <a:lstStyle/>
        <a:p>
          <a:endParaRPr lang="en-US"/>
        </a:p>
      </dgm:t>
    </dgm:pt>
    <dgm:pt modelId="{341DF678-01CC-4E45-B7EE-95701A7D9431}">
      <dgm:prSet custT="1"/>
      <dgm:spPr/>
      <dgm:t>
        <a:bodyPr/>
        <a:lstStyle/>
        <a:p>
          <a:pPr rtl="0"/>
          <a:r>
            <a:rPr lang="fr-CH" sz="1100" dirty="0" smtClean="0"/>
            <a:t>Distinct abilities that contribute to </a:t>
          </a:r>
          <a:r>
            <a:rPr lang="fr-CH" sz="1100" dirty="0" err="1" smtClean="0"/>
            <a:t>successful</a:t>
          </a:r>
          <a:r>
            <a:rPr lang="fr-CH" sz="1100" dirty="0" smtClean="0"/>
            <a:t> </a:t>
          </a:r>
          <a:r>
            <a:rPr lang="fr-CH" sz="1100" dirty="0" err="1" smtClean="0"/>
            <a:t>completion</a:t>
          </a:r>
          <a:r>
            <a:rPr lang="fr-CH" sz="1100" dirty="0" smtClean="0"/>
            <a:t> of a </a:t>
          </a:r>
          <a:r>
            <a:rPr lang="fr-CH" sz="1100" dirty="0" err="1" smtClean="0"/>
            <a:t>task</a:t>
          </a:r>
          <a:r>
            <a:rPr lang="fr-CH" sz="1100" dirty="0" smtClean="0"/>
            <a:t>. Usually </a:t>
          </a:r>
          <a:r>
            <a:rPr lang="fr-CH" sz="1100" dirty="0" err="1" smtClean="0"/>
            <a:t>smaller</a:t>
          </a:r>
          <a:r>
            <a:rPr lang="fr-CH" sz="1100" dirty="0" smtClean="0"/>
            <a:t> in </a:t>
          </a:r>
          <a:r>
            <a:rPr lang="fr-CH" sz="1100" dirty="0" err="1" smtClean="0"/>
            <a:t>scale</a:t>
          </a:r>
          <a:r>
            <a:rPr lang="fr-CH" sz="1100" dirty="0" smtClean="0"/>
            <a:t>, skills are the building blocks of competency</a:t>
          </a:r>
          <a:endParaRPr lang="fr-CH" sz="1100" dirty="0"/>
        </a:p>
      </dgm:t>
    </dgm:pt>
    <dgm:pt modelId="{45B05023-3568-FA4F-A0E0-DBD0630A003B}" type="parTrans" cxnId="{4193B275-B145-0D47-97D5-5B93FB4B30E6}">
      <dgm:prSet/>
      <dgm:spPr/>
      <dgm:t>
        <a:bodyPr/>
        <a:lstStyle/>
        <a:p>
          <a:endParaRPr lang="en-US"/>
        </a:p>
      </dgm:t>
    </dgm:pt>
    <dgm:pt modelId="{625C7B8E-21CD-F04C-9DE4-083236026254}" type="sibTrans" cxnId="{4193B275-B145-0D47-97D5-5B93FB4B30E6}">
      <dgm:prSet/>
      <dgm:spPr/>
      <dgm:t>
        <a:bodyPr/>
        <a:lstStyle/>
        <a:p>
          <a:endParaRPr lang="en-US"/>
        </a:p>
      </dgm:t>
    </dgm:pt>
    <dgm:pt modelId="{6379EE3D-D23B-7A4A-8215-F287D59AAAC6}">
      <dgm:prSet custT="1"/>
      <dgm:spPr/>
      <dgm:t>
        <a:bodyPr/>
        <a:lstStyle/>
        <a:p>
          <a:pPr rtl="0"/>
          <a:r>
            <a:rPr lang="en-US" sz="1100" dirty="0" smtClean="0">
              <a:effectLst/>
            </a:rPr>
            <a:t>Performance gaps that can be fulfilled by training that is conducted to improve skills and background knowledge</a:t>
          </a:r>
          <a:endParaRPr lang="fr-CH" sz="1100" dirty="0"/>
        </a:p>
      </dgm:t>
    </dgm:pt>
    <dgm:pt modelId="{A5C90CC7-DB11-D14A-A42F-8AB44E690700}" type="parTrans" cxnId="{C2306D38-77CD-F54D-8093-110F45CAAF2D}">
      <dgm:prSet/>
      <dgm:spPr/>
      <dgm:t>
        <a:bodyPr/>
        <a:lstStyle/>
        <a:p>
          <a:endParaRPr lang="en-US"/>
        </a:p>
      </dgm:t>
    </dgm:pt>
    <dgm:pt modelId="{3CEC3328-68C2-D54C-91CA-51B468BCB0C0}" type="sibTrans" cxnId="{C2306D38-77CD-F54D-8093-110F45CAAF2D}">
      <dgm:prSet/>
      <dgm:spPr/>
      <dgm:t>
        <a:bodyPr/>
        <a:lstStyle/>
        <a:p>
          <a:endParaRPr lang="en-US"/>
        </a:p>
      </dgm:t>
    </dgm:pt>
    <dgm:pt modelId="{D0915F2D-F810-8048-AA7D-870FE728E4B6}">
      <dgm:prSet/>
      <dgm:spPr/>
      <dgm:t>
        <a:bodyPr/>
        <a:lstStyle/>
        <a:p>
          <a:pPr rtl="0"/>
          <a:r>
            <a:rPr lang="fr-CH" dirty="0">
              <a:solidFill>
                <a:srgbClr val="000000"/>
              </a:solidFill>
            </a:rPr>
            <a:t>Learning outcomes (objectives)</a:t>
          </a:r>
        </a:p>
      </dgm:t>
    </dgm:pt>
    <dgm:pt modelId="{1C665DA4-8389-9149-9E88-F08EC714F1D6}" type="parTrans" cxnId="{BBC38D0C-A25D-474A-90C3-F9F4CF271432}">
      <dgm:prSet/>
      <dgm:spPr/>
      <dgm:t>
        <a:bodyPr/>
        <a:lstStyle/>
        <a:p>
          <a:endParaRPr lang="en-US"/>
        </a:p>
      </dgm:t>
    </dgm:pt>
    <dgm:pt modelId="{740F3D9F-FD45-8B4B-94DE-746B17038449}" type="sibTrans" cxnId="{BBC38D0C-A25D-474A-90C3-F9F4CF271432}">
      <dgm:prSet/>
      <dgm:spPr/>
      <dgm:t>
        <a:bodyPr/>
        <a:lstStyle/>
        <a:p>
          <a:endParaRPr lang="en-US"/>
        </a:p>
      </dgm:t>
    </dgm:pt>
    <dgm:pt modelId="{374AE976-A1F8-9A49-963C-AD7189C85C30}">
      <dgm:prSet/>
      <dgm:spPr/>
      <dgm:t>
        <a:bodyPr/>
        <a:lstStyle/>
        <a:p>
          <a:pPr rtl="0"/>
          <a:r>
            <a:rPr lang="fr-CH" dirty="0">
              <a:solidFill>
                <a:srgbClr val="000000"/>
              </a:solidFill>
            </a:rPr>
            <a:t>Training goals</a:t>
          </a:r>
        </a:p>
      </dgm:t>
    </dgm:pt>
    <dgm:pt modelId="{995DC93D-12C1-B245-A108-374AFA23BEEB}" type="parTrans" cxnId="{2C503B56-A2F5-7D41-9489-09F6646A3C79}">
      <dgm:prSet/>
      <dgm:spPr/>
      <dgm:t>
        <a:bodyPr/>
        <a:lstStyle/>
        <a:p>
          <a:endParaRPr lang="en-US"/>
        </a:p>
      </dgm:t>
    </dgm:pt>
    <dgm:pt modelId="{2AB3E2E4-77E2-B443-A1EA-81C0F1285929}" type="sibTrans" cxnId="{2C503B56-A2F5-7D41-9489-09F6646A3C79}">
      <dgm:prSet/>
      <dgm:spPr/>
      <dgm:t>
        <a:bodyPr/>
        <a:lstStyle/>
        <a:p>
          <a:endParaRPr lang="en-US"/>
        </a:p>
      </dgm:t>
    </dgm:pt>
    <dgm:pt modelId="{CD411C01-EB30-744D-B839-0B061CFF7720}">
      <dgm:prSet custT="1"/>
      <dgm:spPr/>
      <dgm:t>
        <a:bodyPr/>
        <a:lstStyle/>
        <a:p>
          <a:pPr rtl="0"/>
          <a:r>
            <a:rPr lang="fr-CH" sz="1100" dirty="0">
              <a:solidFill>
                <a:srgbClr val="000000"/>
              </a:solidFill>
            </a:rPr>
            <a:t>What a learner should be able to do after a specific training event</a:t>
          </a:r>
        </a:p>
      </dgm:t>
    </dgm:pt>
    <dgm:pt modelId="{674B33BC-9E3D-0648-B93B-C32608BEB3DA}" type="parTrans" cxnId="{F8C9ED0C-7100-1D49-9966-88969B5C17F2}">
      <dgm:prSet/>
      <dgm:spPr/>
    </dgm:pt>
    <dgm:pt modelId="{4702BDCA-FC6A-A242-A47D-DFAD2066274C}" type="sibTrans" cxnId="{F8C9ED0C-7100-1D49-9966-88969B5C17F2}">
      <dgm:prSet/>
      <dgm:spPr/>
    </dgm:pt>
    <dgm:pt modelId="{C43BAB33-AE70-9F4D-A99C-F5441D4D8234}">
      <dgm:prSet custT="1"/>
      <dgm:spPr/>
      <dgm:t>
        <a:bodyPr/>
        <a:lstStyle/>
        <a:p>
          <a:pPr rtl="0"/>
          <a:r>
            <a:rPr lang="fr-CH" sz="1100" dirty="0">
              <a:solidFill>
                <a:srgbClr val="000000"/>
              </a:solidFill>
            </a:rPr>
            <a:t>The broader purpose for training. What will the organization gain from the training?</a:t>
          </a:r>
        </a:p>
      </dgm:t>
    </dgm:pt>
    <dgm:pt modelId="{1530A37D-386C-514F-8032-E370C7309B7B}" type="parTrans" cxnId="{6A3756D5-6695-8D44-A878-E1E51C1E56C6}">
      <dgm:prSet/>
      <dgm:spPr/>
    </dgm:pt>
    <dgm:pt modelId="{9241E0E4-C781-B84E-9300-F38619D91ACB}" type="sibTrans" cxnId="{6A3756D5-6695-8D44-A878-E1E51C1E56C6}">
      <dgm:prSet/>
      <dgm:spPr/>
    </dgm:pt>
    <dgm:pt modelId="{0076F4EA-07D1-6A4A-BB5E-F0B2C34EA288}" type="pres">
      <dgm:prSet presAssocID="{F9294F35-E094-4F45-A1CF-267BF9D09D3E}" presName="Name0" presStyleCnt="0">
        <dgm:presLayoutVars>
          <dgm:dir/>
          <dgm:animLvl val="lvl"/>
          <dgm:resizeHandles val="exact"/>
        </dgm:presLayoutVars>
      </dgm:prSet>
      <dgm:spPr/>
      <dgm:t>
        <a:bodyPr/>
        <a:lstStyle/>
        <a:p>
          <a:endParaRPr lang="en-US"/>
        </a:p>
      </dgm:t>
    </dgm:pt>
    <dgm:pt modelId="{7C6A7D91-47E4-B846-9C63-8CFF52B42C66}" type="pres">
      <dgm:prSet presAssocID="{9DFCB5E9-B196-F442-9294-EDF0A66070B9}" presName="linNode" presStyleCnt="0"/>
      <dgm:spPr/>
      <dgm:t>
        <a:bodyPr/>
        <a:lstStyle/>
        <a:p>
          <a:endParaRPr lang="en-US"/>
        </a:p>
      </dgm:t>
    </dgm:pt>
    <dgm:pt modelId="{7266150D-BCBA-934F-9BDB-B7FED537E710}" type="pres">
      <dgm:prSet presAssocID="{9DFCB5E9-B196-F442-9294-EDF0A66070B9}" presName="parentText" presStyleLbl="node1" presStyleIdx="0" presStyleCnt="5">
        <dgm:presLayoutVars>
          <dgm:chMax val="1"/>
          <dgm:bulletEnabled val="1"/>
        </dgm:presLayoutVars>
      </dgm:prSet>
      <dgm:spPr/>
      <dgm:t>
        <a:bodyPr/>
        <a:lstStyle/>
        <a:p>
          <a:endParaRPr lang="en-US"/>
        </a:p>
      </dgm:t>
    </dgm:pt>
    <dgm:pt modelId="{F73AD9CB-CB8A-9F4B-ABFE-C77868475E5C}" type="pres">
      <dgm:prSet presAssocID="{9DFCB5E9-B196-F442-9294-EDF0A66070B9}" presName="descendantText" presStyleLbl="alignAccFollowNode1" presStyleIdx="0" presStyleCnt="5">
        <dgm:presLayoutVars>
          <dgm:bulletEnabled val="1"/>
        </dgm:presLayoutVars>
      </dgm:prSet>
      <dgm:spPr/>
      <dgm:t>
        <a:bodyPr/>
        <a:lstStyle/>
        <a:p>
          <a:endParaRPr lang="en-US"/>
        </a:p>
      </dgm:t>
    </dgm:pt>
    <dgm:pt modelId="{1686E1E7-0E3B-F641-A164-BFC531235ADA}" type="pres">
      <dgm:prSet presAssocID="{681B5B98-2B32-4A4F-9B4F-834CBEEEB22B}" presName="sp" presStyleCnt="0"/>
      <dgm:spPr/>
      <dgm:t>
        <a:bodyPr/>
        <a:lstStyle/>
        <a:p>
          <a:endParaRPr lang="en-US"/>
        </a:p>
      </dgm:t>
    </dgm:pt>
    <dgm:pt modelId="{D704304E-1A0D-4042-A643-7191F4DCACDE}" type="pres">
      <dgm:prSet presAssocID="{36E80B23-8E4B-1842-ACDA-79E7C3845BAA}" presName="linNode" presStyleCnt="0"/>
      <dgm:spPr/>
      <dgm:t>
        <a:bodyPr/>
        <a:lstStyle/>
        <a:p>
          <a:endParaRPr lang="en-US"/>
        </a:p>
      </dgm:t>
    </dgm:pt>
    <dgm:pt modelId="{4A57F526-195E-AF4B-AC63-51CAD68B0446}" type="pres">
      <dgm:prSet presAssocID="{36E80B23-8E4B-1842-ACDA-79E7C3845BAA}" presName="parentText" presStyleLbl="node1" presStyleIdx="1" presStyleCnt="5">
        <dgm:presLayoutVars>
          <dgm:chMax val="1"/>
          <dgm:bulletEnabled val="1"/>
        </dgm:presLayoutVars>
      </dgm:prSet>
      <dgm:spPr/>
      <dgm:t>
        <a:bodyPr/>
        <a:lstStyle/>
        <a:p>
          <a:endParaRPr lang="en-US"/>
        </a:p>
      </dgm:t>
    </dgm:pt>
    <dgm:pt modelId="{15F92B50-9047-1D47-990B-D9F31C9055EF}" type="pres">
      <dgm:prSet presAssocID="{36E80B23-8E4B-1842-ACDA-79E7C3845BAA}" presName="descendantText" presStyleLbl="alignAccFollowNode1" presStyleIdx="1" presStyleCnt="5">
        <dgm:presLayoutVars>
          <dgm:bulletEnabled val="1"/>
        </dgm:presLayoutVars>
      </dgm:prSet>
      <dgm:spPr/>
      <dgm:t>
        <a:bodyPr/>
        <a:lstStyle/>
        <a:p>
          <a:endParaRPr lang="en-US"/>
        </a:p>
      </dgm:t>
    </dgm:pt>
    <dgm:pt modelId="{811F81A7-54C7-B147-B9EC-1FF54BA5DC10}" type="pres">
      <dgm:prSet presAssocID="{6F642EE8-FEAC-5F45-863B-055292E46A3C}" presName="sp" presStyleCnt="0"/>
      <dgm:spPr/>
      <dgm:t>
        <a:bodyPr/>
        <a:lstStyle/>
        <a:p>
          <a:endParaRPr lang="en-US"/>
        </a:p>
      </dgm:t>
    </dgm:pt>
    <dgm:pt modelId="{76FC3F30-5810-1341-9A4F-88FD7EA1AF3D}" type="pres">
      <dgm:prSet presAssocID="{B47B05E1-1711-F944-9ECC-912DD6B74BE9}" presName="linNode" presStyleCnt="0"/>
      <dgm:spPr/>
      <dgm:t>
        <a:bodyPr/>
        <a:lstStyle/>
        <a:p>
          <a:endParaRPr lang="en-US"/>
        </a:p>
      </dgm:t>
    </dgm:pt>
    <dgm:pt modelId="{E2F9A28F-65A0-064B-884A-17D265F527F3}" type="pres">
      <dgm:prSet presAssocID="{B47B05E1-1711-F944-9ECC-912DD6B74BE9}" presName="parentText" presStyleLbl="node1" presStyleIdx="2" presStyleCnt="5">
        <dgm:presLayoutVars>
          <dgm:chMax val="1"/>
          <dgm:bulletEnabled val="1"/>
        </dgm:presLayoutVars>
      </dgm:prSet>
      <dgm:spPr/>
      <dgm:t>
        <a:bodyPr/>
        <a:lstStyle/>
        <a:p>
          <a:endParaRPr lang="en-US"/>
        </a:p>
      </dgm:t>
    </dgm:pt>
    <dgm:pt modelId="{DC17261E-3400-AD40-BABB-8A79986751F6}" type="pres">
      <dgm:prSet presAssocID="{B47B05E1-1711-F944-9ECC-912DD6B74BE9}" presName="descendantText" presStyleLbl="alignAccFollowNode1" presStyleIdx="2" presStyleCnt="5">
        <dgm:presLayoutVars>
          <dgm:bulletEnabled val="1"/>
        </dgm:presLayoutVars>
      </dgm:prSet>
      <dgm:spPr/>
      <dgm:t>
        <a:bodyPr/>
        <a:lstStyle/>
        <a:p>
          <a:endParaRPr lang="en-US"/>
        </a:p>
      </dgm:t>
    </dgm:pt>
    <dgm:pt modelId="{6F1D9B24-F000-5E46-B8C8-2619CF8B0BE1}" type="pres">
      <dgm:prSet presAssocID="{AA5C266C-0FAA-124E-B1DC-5D2260365ABF}" presName="sp" presStyleCnt="0"/>
      <dgm:spPr/>
    </dgm:pt>
    <dgm:pt modelId="{A6BC5166-885F-B14C-A092-D2459CFBEBAC}" type="pres">
      <dgm:prSet presAssocID="{D0915F2D-F810-8048-AA7D-870FE728E4B6}" presName="linNode" presStyleCnt="0"/>
      <dgm:spPr/>
    </dgm:pt>
    <dgm:pt modelId="{E48FA649-C10C-BC4D-B7BC-3CD294859D15}" type="pres">
      <dgm:prSet presAssocID="{D0915F2D-F810-8048-AA7D-870FE728E4B6}" presName="parentText" presStyleLbl="node1" presStyleIdx="3" presStyleCnt="5">
        <dgm:presLayoutVars>
          <dgm:chMax val="1"/>
          <dgm:bulletEnabled val="1"/>
        </dgm:presLayoutVars>
      </dgm:prSet>
      <dgm:spPr/>
      <dgm:t>
        <a:bodyPr/>
        <a:lstStyle/>
        <a:p>
          <a:endParaRPr lang="en-US"/>
        </a:p>
      </dgm:t>
    </dgm:pt>
    <dgm:pt modelId="{0CD527DF-DB06-9E4D-95CC-BB95D4C93D67}" type="pres">
      <dgm:prSet presAssocID="{D0915F2D-F810-8048-AA7D-870FE728E4B6}" presName="descendantText" presStyleLbl="alignAccFollowNode1" presStyleIdx="3" presStyleCnt="5">
        <dgm:presLayoutVars>
          <dgm:bulletEnabled val="1"/>
        </dgm:presLayoutVars>
      </dgm:prSet>
      <dgm:spPr/>
      <dgm:t>
        <a:bodyPr/>
        <a:lstStyle/>
        <a:p>
          <a:endParaRPr lang="en-US"/>
        </a:p>
      </dgm:t>
    </dgm:pt>
    <dgm:pt modelId="{56F6AB01-C48C-1A4C-BBD8-34930CDA88E8}" type="pres">
      <dgm:prSet presAssocID="{740F3D9F-FD45-8B4B-94DE-746B17038449}" presName="sp" presStyleCnt="0"/>
      <dgm:spPr/>
    </dgm:pt>
    <dgm:pt modelId="{748EF2AA-5453-1C46-AD15-CD1DAA5E63FD}" type="pres">
      <dgm:prSet presAssocID="{374AE976-A1F8-9A49-963C-AD7189C85C30}" presName="linNode" presStyleCnt="0"/>
      <dgm:spPr/>
    </dgm:pt>
    <dgm:pt modelId="{A7CE8872-3D85-AA41-859B-A5F2BA4269FB}" type="pres">
      <dgm:prSet presAssocID="{374AE976-A1F8-9A49-963C-AD7189C85C30}" presName="parentText" presStyleLbl="node1" presStyleIdx="4" presStyleCnt="5">
        <dgm:presLayoutVars>
          <dgm:chMax val="1"/>
          <dgm:bulletEnabled val="1"/>
        </dgm:presLayoutVars>
      </dgm:prSet>
      <dgm:spPr/>
      <dgm:t>
        <a:bodyPr/>
        <a:lstStyle/>
        <a:p>
          <a:endParaRPr lang="en-US"/>
        </a:p>
      </dgm:t>
    </dgm:pt>
    <dgm:pt modelId="{5D018AE5-1014-014B-8578-28B5765DFBE0}" type="pres">
      <dgm:prSet presAssocID="{374AE976-A1F8-9A49-963C-AD7189C85C30}" presName="descendantText" presStyleLbl="alignAccFollowNode1" presStyleIdx="4" presStyleCnt="5">
        <dgm:presLayoutVars>
          <dgm:bulletEnabled val="1"/>
        </dgm:presLayoutVars>
      </dgm:prSet>
      <dgm:spPr/>
      <dgm:t>
        <a:bodyPr/>
        <a:lstStyle/>
        <a:p>
          <a:endParaRPr lang="en-US"/>
        </a:p>
      </dgm:t>
    </dgm:pt>
  </dgm:ptLst>
  <dgm:cxnLst>
    <dgm:cxn modelId="{4193B275-B145-0D47-97D5-5B93FB4B30E6}" srcId="{36E80B23-8E4B-1842-ACDA-79E7C3845BAA}" destId="{341DF678-01CC-4E45-B7EE-95701A7D9431}" srcOrd="0" destOrd="0" parTransId="{45B05023-3568-FA4F-A0E0-DBD0630A003B}" sibTransId="{625C7B8E-21CD-F04C-9DE4-083236026254}"/>
    <dgm:cxn modelId="{BBC38D0C-A25D-474A-90C3-F9F4CF271432}" srcId="{F9294F35-E094-4F45-A1CF-267BF9D09D3E}" destId="{D0915F2D-F810-8048-AA7D-870FE728E4B6}" srcOrd="3" destOrd="0" parTransId="{1C665DA4-8389-9149-9E88-F08EC714F1D6}" sibTransId="{740F3D9F-FD45-8B4B-94DE-746B17038449}"/>
    <dgm:cxn modelId="{68B7F4A2-528C-F843-A898-90F066ECE5D4}" type="presOf" srcId="{B47B05E1-1711-F944-9ECC-912DD6B74BE9}" destId="{E2F9A28F-65A0-064B-884A-17D265F527F3}" srcOrd="0" destOrd="0" presId="urn:microsoft.com/office/officeart/2005/8/layout/vList5"/>
    <dgm:cxn modelId="{D8E0AA3A-E55C-BA41-9F08-3CF1831C6CA2}" type="presOf" srcId="{341DF678-01CC-4E45-B7EE-95701A7D9431}" destId="{15F92B50-9047-1D47-990B-D9F31C9055EF}" srcOrd="0" destOrd="0" presId="urn:microsoft.com/office/officeart/2005/8/layout/vList5"/>
    <dgm:cxn modelId="{022792C9-6F40-084F-9F5F-95FA67A83C1E}" type="presOf" srcId="{D0915F2D-F810-8048-AA7D-870FE728E4B6}" destId="{E48FA649-C10C-BC4D-B7BC-3CD294859D15}" srcOrd="0" destOrd="0" presId="urn:microsoft.com/office/officeart/2005/8/layout/vList5"/>
    <dgm:cxn modelId="{54381195-097A-A64F-9367-7CE62070E607}" type="presOf" srcId="{69E57F91-85DB-C342-91D0-38827FFC116A}" destId="{F73AD9CB-CB8A-9F4B-ABFE-C77868475E5C}" srcOrd="0" destOrd="0" presId="urn:microsoft.com/office/officeart/2005/8/layout/vList5"/>
    <dgm:cxn modelId="{E08A51A7-64F3-0646-B29D-49EC5F8759E4}" type="presOf" srcId="{36E80B23-8E4B-1842-ACDA-79E7C3845BAA}" destId="{4A57F526-195E-AF4B-AC63-51CAD68B0446}" srcOrd="0" destOrd="0" presId="urn:microsoft.com/office/officeart/2005/8/layout/vList5"/>
    <dgm:cxn modelId="{EA467EDF-E342-D04B-8A86-49E652DCCC5C}" srcId="{F9294F35-E094-4F45-A1CF-267BF9D09D3E}" destId="{B47B05E1-1711-F944-9ECC-912DD6B74BE9}" srcOrd="2" destOrd="0" parTransId="{27AF5D8A-028A-9D4C-BCBA-83FBC3D48FFB}" sibTransId="{AA5C266C-0FAA-124E-B1DC-5D2260365ABF}"/>
    <dgm:cxn modelId="{6A3756D5-6695-8D44-A878-E1E51C1E56C6}" srcId="{374AE976-A1F8-9A49-963C-AD7189C85C30}" destId="{C43BAB33-AE70-9F4D-A99C-F5441D4D8234}" srcOrd="0" destOrd="0" parTransId="{1530A37D-386C-514F-8032-E370C7309B7B}" sibTransId="{9241E0E4-C781-B84E-9300-F38619D91ACB}"/>
    <dgm:cxn modelId="{C2687BEC-2FD1-EC48-B80E-553B20FBEA82}" srcId="{9DFCB5E9-B196-F442-9294-EDF0A66070B9}" destId="{69E57F91-85DB-C342-91D0-38827FFC116A}" srcOrd="0" destOrd="0" parTransId="{E0739319-79FA-A942-AD58-CA4AD5A01F4A}" sibTransId="{9BFFB634-C3C1-2D41-AB31-FBFC6FD5BE46}"/>
    <dgm:cxn modelId="{70BA6168-0E6C-AB43-AE71-2A1432D045AF}" type="presOf" srcId="{374AE976-A1F8-9A49-963C-AD7189C85C30}" destId="{A7CE8872-3D85-AA41-859B-A5F2BA4269FB}" srcOrd="0" destOrd="0" presId="urn:microsoft.com/office/officeart/2005/8/layout/vList5"/>
    <dgm:cxn modelId="{2CD09C98-73BE-9642-9B33-8254BC2D1A21}" type="presOf" srcId="{6379EE3D-D23B-7A4A-8215-F287D59AAAC6}" destId="{DC17261E-3400-AD40-BABB-8A79986751F6}" srcOrd="0" destOrd="0" presId="urn:microsoft.com/office/officeart/2005/8/layout/vList5"/>
    <dgm:cxn modelId="{2C503B56-A2F5-7D41-9489-09F6646A3C79}" srcId="{F9294F35-E094-4F45-A1CF-267BF9D09D3E}" destId="{374AE976-A1F8-9A49-963C-AD7189C85C30}" srcOrd="4" destOrd="0" parTransId="{995DC93D-12C1-B245-A108-374AFA23BEEB}" sibTransId="{2AB3E2E4-77E2-B443-A1EA-81C0F1285929}"/>
    <dgm:cxn modelId="{C331FAD1-C4E9-7C4E-A138-0895BB3C9B0B}" srcId="{F9294F35-E094-4F45-A1CF-267BF9D09D3E}" destId="{36E80B23-8E4B-1842-ACDA-79E7C3845BAA}" srcOrd="1" destOrd="0" parTransId="{5CBE9C73-C51D-C142-AF0F-7CF859C936A5}" sibTransId="{6F642EE8-FEAC-5F45-863B-055292E46A3C}"/>
    <dgm:cxn modelId="{78A0F8EF-5BBF-E540-B7AE-B7836DDFCEED}" type="presOf" srcId="{C43BAB33-AE70-9F4D-A99C-F5441D4D8234}" destId="{5D018AE5-1014-014B-8578-28B5765DFBE0}" srcOrd="0" destOrd="0" presId="urn:microsoft.com/office/officeart/2005/8/layout/vList5"/>
    <dgm:cxn modelId="{F1F9BFB3-BA57-724A-9826-7A64157FB54B}" type="presOf" srcId="{9DFCB5E9-B196-F442-9294-EDF0A66070B9}" destId="{7266150D-BCBA-934F-9BDB-B7FED537E710}" srcOrd="0" destOrd="0" presId="urn:microsoft.com/office/officeart/2005/8/layout/vList5"/>
    <dgm:cxn modelId="{C2306D38-77CD-F54D-8093-110F45CAAF2D}" srcId="{B47B05E1-1711-F944-9ECC-912DD6B74BE9}" destId="{6379EE3D-D23B-7A4A-8215-F287D59AAAC6}" srcOrd="0" destOrd="0" parTransId="{A5C90CC7-DB11-D14A-A42F-8AB44E690700}" sibTransId="{3CEC3328-68C2-D54C-91CA-51B468BCB0C0}"/>
    <dgm:cxn modelId="{65FE1DB4-22D7-F84A-AB88-9C3294DADDB0}" srcId="{F9294F35-E094-4F45-A1CF-267BF9D09D3E}" destId="{9DFCB5E9-B196-F442-9294-EDF0A66070B9}" srcOrd="0" destOrd="0" parTransId="{FBECD600-CD31-594F-BAD2-28FAA377E2CB}" sibTransId="{681B5B98-2B32-4A4F-9B4F-834CBEEEB22B}"/>
    <dgm:cxn modelId="{24F992DA-0C5F-234B-9BC6-DEAAA40A71DA}" type="presOf" srcId="{F9294F35-E094-4F45-A1CF-267BF9D09D3E}" destId="{0076F4EA-07D1-6A4A-BB5E-F0B2C34EA288}" srcOrd="0" destOrd="0" presId="urn:microsoft.com/office/officeart/2005/8/layout/vList5"/>
    <dgm:cxn modelId="{914C90E8-D8AB-1B44-BEBC-7C800EEF9F41}" type="presOf" srcId="{CD411C01-EB30-744D-B839-0B061CFF7720}" destId="{0CD527DF-DB06-9E4D-95CC-BB95D4C93D67}" srcOrd="0" destOrd="0" presId="urn:microsoft.com/office/officeart/2005/8/layout/vList5"/>
    <dgm:cxn modelId="{F8C9ED0C-7100-1D49-9966-88969B5C17F2}" srcId="{D0915F2D-F810-8048-AA7D-870FE728E4B6}" destId="{CD411C01-EB30-744D-B839-0B061CFF7720}" srcOrd="0" destOrd="0" parTransId="{674B33BC-9E3D-0648-B93B-C32608BEB3DA}" sibTransId="{4702BDCA-FC6A-A242-A47D-DFAD2066274C}"/>
    <dgm:cxn modelId="{FCAB07F5-2E8F-4A43-B353-74847FE08473}" type="presParOf" srcId="{0076F4EA-07D1-6A4A-BB5E-F0B2C34EA288}" destId="{7C6A7D91-47E4-B846-9C63-8CFF52B42C66}" srcOrd="0" destOrd="0" presId="urn:microsoft.com/office/officeart/2005/8/layout/vList5"/>
    <dgm:cxn modelId="{E493682B-86EB-D041-A378-AC3AC22CE072}" type="presParOf" srcId="{7C6A7D91-47E4-B846-9C63-8CFF52B42C66}" destId="{7266150D-BCBA-934F-9BDB-B7FED537E710}" srcOrd="0" destOrd="0" presId="urn:microsoft.com/office/officeart/2005/8/layout/vList5"/>
    <dgm:cxn modelId="{2ABD7792-34FB-BC47-AF1B-10ECCAD50717}" type="presParOf" srcId="{7C6A7D91-47E4-B846-9C63-8CFF52B42C66}" destId="{F73AD9CB-CB8A-9F4B-ABFE-C77868475E5C}" srcOrd="1" destOrd="0" presId="urn:microsoft.com/office/officeart/2005/8/layout/vList5"/>
    <dgm:cxn modelId="{FD56A5B8-B6F6-E242-B57C-F80748F7017D}" type="presParOf" srcId="{0076F4EA-07D1-6A4A-BB5E-F0B2C34EA288}" destId="{1686E1E7-0E3B-F641-A164-BFC531235ADA}" srcOrd="1" destOrd="0" presId="urn:microsoft.com/office/officeart/2005/8/layout/vList5"/>
    <dgm:cxn modelId="{541F7B21-3795-304B-9007-E5409AD9B074}" type="presParOf" srcId="{0076F4EA-07D1-6A4A-BB5E-F0B2C34EA288}" destId="{D704304E-1A0D-4042-A643-7191F4DCACDE}" srcOrd="2" destOrd="0" presId="urn:microsoft.com/office/officeart/2005/8/layout/vList5"/>
    <dgm:cxn modelId="{061CA5B2-250A-C14B-AB44-85043892FC64}" type="presParOf" srcId="{D704304E-1A0D-4042-A643-7191F4DCACDE}" destId="{4A57F526-195E-AF4B-AC63-51CAD68B0446}" srcOrd="0" destOrd="0" presId="urn:microsoft.com/office/officeart/2005/8/layout/vList5"/>
    <dgm:cxn modelId="{B474E219-2651-F04E-991D-C116BAB4E2C9}" type="presParOf" srcId="{D704304E-1A0D-4042-A643-7191F4DCACDE}" destId="{15F92B50-9047-1D47-990B-D9F31C9055EF}" srcOrd="1" destOrd="0" presId="urn:microsoft.com/office/officeart/2005/8/layout/vList5"/>
    <dgm:cxn modelId="{3876E98D-0134-3D40-9B78-9C8BDB780A59}" type="presParOf" srcId="{0076F4EA-07D1-6A4A-BB5E-F0B2C34EA288}" destId="{811F81A7-54C7-B147-B9EC-1FF54BA5DC10}" srcOrd="3" destOrd="0" presId="urn:microsoft.com/office/officeart/2005/8/layout/vList5"/>
    <dgm:cxn modelId="{1FEE2748-15C9-BD46-84DA-E435C43359FA}" type="presParOf" srcId="{0076F4EA-07D1-6A4A-BB5E-F0B2C34EA288}" destId="{76FC3F30-5810-1341-9A4F-88FD7EA1AF3D}" srcOrd="4" destOrd="0" presId="urn:microsoft.com/office/officeart/2005/8/layout/vList5"/>
    <dgm:cxn modelId="{3627F1BA-506B-FD4C-AD16-A55C9E406E61}" type="presParOf" srcId="{76FC3F30-5810-1341-9A4F-88FD7EA1AF3D}" destId="{E2F9A28F-65A0-064B-884A-17D265F527F3}" srcOrd="0" destOrd="0" presId="urn:microsoft.com/office/officeart/2005/8/layout/vList5"/>
    <dgm:cxn modelId="{507C9CB6-54C1-3449-AF6C-4B4C116CDDEF}" type="presParOf" srcId="{76FC3F30-5810-1341-9A4F-88FD7EA1AF3D}" destId="{DC17261E-3400-AD40-BABB-8A79986751F6}" srcOrd="1" destOrd="0" presId="urn:microsoft.com/office/officeart/2005/8/layout/vList5"/>
    <dgm:cxn modelId="{D0D6E6D4-4F61-C04A-86D8-C653B3CBC672}" type="presParOf" srcId="{0076F4EA-07D1-6A4A-BB5E-F0B2C34EA288}" destId="{6F1D9B24-F000-5E46-B8C8-2619CF8B0BE1}" srcOrd="5" destOrd="0" presId="urn:microsoft.com/office/officeart/2005/8/layout/vList5"/>
    <dgm:cxn modelId="{FEF30F88-234D-FF42-8A28-E98CFBDF035A}" type="presParOf" srcId="{0076F4EA-07D1-6A4A-BB5E-F0B2C34EA288}" destId="{A6BC5166-885F-B14C-A092-D2459CFBEBAC}" srcOrd="6" destOrd="0" presId="urn:microsoft.com/office/officeart/2005/8/layout/vList5"/>
    <dgm:cxn modelId="{569B2E6E-8DDD-A840-936E-3ABC26D106AE}" type="presParOf" srcId="{A6BC5166-885F-B14C-A092-D2459CFBEBAC}" destId="{E48FA649-C10C-BC4D-B7BC-3CD294859D15}" srcOrd="0" destOrd="0" presId="urn:microsoft.com/office/officeart/2005/8/layout/vList5"/>
    <dgm:cxn modelId="{180C452E-B7E4-0149-86B8-9A7F1C89D84C}" type="presParOf" srcId="{A6BC5166-885F-B14C-A092-D2459CFBEBAC}" destId="{0CD527DF-DB06-9E4D-95CC-BB95D4C93D67}" srcOrd="1" destOrd="0" presId="urn:microsoft.com/office/officeart/2005/8/layout/vList5"/>
    <dgm:cxn modelId="{191320CA-AEB9-844C-AC60-7080018F84EE}" type="presParOf" srcId="{0076F4EA-07D1-6A4A-BB5E-F0B2C34EA288}" destId="{56F6AB01-C48C-1A4C-BBD8-34930CDA88E8}" srcOrd="7" destOrd="0" presId="urn:microsoft.com/office/officeart/2005/8/layout/vList5"/>
    <dgm:cxn modelId="{C43CB114-9D7E-6248-AA66-34F5278C41A6}" type="presParOf" srcId="{0076F4EA-07D1-6A4A-BB5E-F0B2C34EA288}" destId="{748EF2AA-5453-1C46-AD15-CD1DAA5E63FD}" srcOrd="8" destOrd="0" presId="urn:microsoft.com/office/officeart/2005/8/layout/vList5"/>
    <dgm:cxn modelId="{E853BD06-048B-774B-B514-929675C5C153}" type="presParOf" srcId="{748EF2AA-5453-1C46-AD15-CD1DAA5E63FD}" destId="{A7CE8872-3D85-AA41-859B-A5F2BA4269FB}" srcOrd="0" destOrd="0" presId="urn:microsoft.com/office/officeart/2005/8/layout/vList5"/>
    <dgm:cxn modelId="{3960290D-F23B-2946-B437-5DDFEAA208CB}" type="presParOf" srcId="{748EF2AA-5453-1C46-AD15-CD1DAA5E63FD}" destId="{5D018AE5-1014-014B-8578-28B5765DFBE0}"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E9657-12E6-5340-BCE9-1AAE432A9BA1}">
      <dsp:nvSpPr>
        <dsp:cNvPr id="0" name=""/>
        <dsp:cNvSpPr/>
      </dsp:nvSpPr>
      <dsp:spPr>
        <a:xfrm>
          <a:off x="975618" y="0"/>
          <a:ext cx="2798562" cy="1557168"/>
        </a:xfrm>
        <a:prstGeom prst="trapezoid">
          <a:avLst>
            <a:gd name="adj" fmla="val 89861"/>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a:t/>
          </a:r>
          <a:br>
            <a:rPr lang="en-US" sz="2300" kern="1200"/>
          </a:br>
          <a:r>
            <a:rPr lang="en-US" sz="2300" kern="1200"/>
            <a:t/>
          </a:r>
          <a:br>
            <a:rPr lang="en-US" sz="2300" kern="1200"/>
          </a:br>
          <a:r>
            <a:rPr lang="en-US" sz="1800" kern="1200"/>
            <a:t>Technical </a:t>
          </a:r>
          <a:br>
            <a:rPr lang="en-US" sz="1800" kern="1200"/>
          </a:br>
          <a:r>
            <a:rPr lang="en-US" sz="1800" kern="1200"/>
            <a:t>Competencies</a:t>
          </a:r>
        </a:p>
      </dsp:txBody>
      <dsp:txXfrm>
        <a:off x="975618" y="0"/>
        <a:ext cx="2798562" cy="1557168"/>
      </dsp:txXfrm>
    </dsp:sp>
    <dsp:sp modelId="{08D94406-C51B-E54B-A667-CB9ECB7DBF36}">
      <dsp:nvSpPr>
        <dsp:cNvPr id="0" name=""/>
        <dsp:cNvSpPr/>
      </dsp:nvSpPr>
      <dsp:spPr>
        <a:xfrm>
          <a:off x="422483" y="1557168"/>
          <a:ext cx="3904832" cy="615547"/>
        </a:xfrm>
        <a:prstGeom prst="trapezoid">
          <a:avLst>
            <a:gd name="adj" fmla="val 89861"/>
          </a:avLst>
        </a:prstGeom>
        <a:gradFill rotWithShape="0">
          <a:gsLst>
            <a:gs pos="0">
              <a:schemeClr val="accent2">
                <a:hueOff val="2340759"/>
                <a:satOff val="-2919"/>
                <a:lumOff val="686"/>
                <a:alphaOff val="0"/>
                <a:tint val="100000"/>
                <a:shade val="100000"/>
                <a:satMod val="130000"/>
              </a:schemeClr>
            </a:gs>
            <a:gs pos="100000">
              <a:schemeClr val="accent2">
                <a:hueOff val="2340759"/>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Transferrable Skills</a:t>
          </a:r>
        </a:p>
      </dsp:txBody>
      <dsp:txXfrm>
        <a:off x="1105829" y="1557168"/>
        <a:ext cx="2538140" cy="615547"/>
      </dsp:txXfrm>
    </dsp:sp>
    <dsp:sp modelId="{B4A6CE72-97D3-9C4F-90D0-63F5954198EB}">
      <dsp:nvSpPr>
        <dsp:cNvPr id="0" name=""/>
        <dsp:cNvSpPr/>
      </dsp:nvSpPr>
      <dsp:spPr>
        <a:xfrm>
          <a:off x="0" y="2172715"/>
          <a:ext cx="4749800" cy="470154"/>
        </a:xfrm>
        <a:prstGeom prst="trapezoid">
          <a:avLst>
            <a:gd name="adj" fmla="val 89861"/>
          </a:avLst>
        </a:prstGeom>
        <a:gradFill rotWithShape="0">
          <a:gsLst>
            <a:gs pos="0">
              <a:schemeClr val="accent2">
                <a:hueOff val="4681519"/>
                <a:satOff val="-5839"/>
                <a:lumOff val="1373"/>
                <a:alphaOff val="0"/>
                <a:tint val="100000"/>
                <a:shade val="100000"/>
                <a:satMod val="130000"/>
              </a:schemeClr>
            </a:gs>
            <a:gs pos="100000">
              <a:schemeClr val="accent2">
                <a:hueOff val="4681519"/>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Core Competencies</a:t>
          </a:r>
        </a:p>
      </dsp:txBody>
      <dsp:txXfrm>
        <a:off x="831214" y="2172715"/>
        <a:ext cx="3087370" cy="470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AD9CB-CB8A-9F4B-ABFE-C77868475E5C}">
      <dsp:nvSpPr>
        <dsp:cNvPr id="0" name=""/>
        <dsp:cNvSpPr/>
      </dsp:nvSpPr>
      <dsp:spPr>
        <a:xfrm rot="5400000">
          <a:off x="3315161" y="-1349049"/>
          <a:ext cx="537557" cy="3373120"/>
        </a:xfrm>
        <a:prstGeom prst="round2Same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fr-CH" sz="1100" kern="1200" dirty="0" smtClean="0"/>
            <a:t>The combined </a:t>
          </a:r>
          <a:r>
            <a:rPr lang="fr-CH" sz="1100" kern="1200" dirty="0" err="1" smtClean="0"/>
            <a:t>skills</a:t>
          </a:r>
          <a:r>
            <a:rPr lang="fr-CH" sz="1100" kern="1200" dirty="0" smtClean="0"/>
            <a:t> and background </a:t>
          </a:r>
          <a:r>
            <a:rPr lang="fr-CH" sz="1100" kern="1200" dirty="0" err="1" smtClean="0"/>
            <a:t>knowledge</a:t>
          </a:r>
          <a:r>
            <a:rPr lang="fr-CH" sz="1100" kern="1200" dirty="0" smtClean="0"/>
            <a:t> </a:t>
          </a:r>
          <a:r>
            <a:rPr lang="fr-CH" sz="1100" kern="1200" dirty="0" err="1" smtClean="0"/>
            <a:t>required</a:t>
          </a:r>
          <a:r>
            <a:rPr lang="fr-CH" sz="1100" kern="1200" dirty="0" smtClean="0"/>
            <a:t> to </a:t>
          </a:r>
          <a:r>
            <a:rPr lang="fr-CH" sz="1100" kern="1200" dirty="0" err="1" smtClean="0"/>
            <a:t>perform</a:t>
          </a:r>
          <a:r>
            <a:rPr lang="fr-CH" sz="1100" kern="1200" dirty="0" smtClean="0"/>
            <a:t> </a:t>
          </a:r>
          <a:r>
            <a:rPr lang="fr-CH" sz="1200" kern="1200" dirty="0" err="1" smtClean="0"/>
            <a:t>specific</a:t>
          </a:r>
          <a:r>
            <a:rPr lang="fr-CH" sz="1100" kern="1200" dirty="0" smtClean="0"/>
            <a:t> </a:t>
          </a:r>
          <a:r>
            <a:rPr lang="fr-CH" sz="1100" kern="1200" dirty="0" err="1" smtClean="0"/>
            <a:t>tasks</a:t>
          </a:r>
          <a:r>
            <a:rPr lang="fr-CH" sz="1100" kern="1200" dirty="0" smtClean="0"/>
            <a:t> in the </a:t>
          </a:r>
          <a:r>
            <a:rPr lang="fr-CH" sz="1100" kern="1200" dirty="0" err="1" smtClean="0"/>
            <a:t>fulfillment</a:t>
          </a:r>
          <a:r>
            <a:rPr lang="fr-CH" sz="1100" kern="1200" dirty="0" smtClean="0"/>
            <a:t> of job </a:t>
          </a:r>
          <a:r>
            <a:rPr lang="fr-CH" sz="1100" kern="1200" dirty="0" err="1" smtClean="0"/>
            <a:t>responsibility</a:t>
          </a:r>
          <a:endParaRPr lang="fr-CH" sz="1100" kern="1200" dirty="0"/>
        </a:p>
      </dsp:txBody>
      <dsp:txXfrm rot="-5400000">
        <a:off x="1897380" y="94973"/>
        <a:ext cx="3346879" cy="485075"/>
      </dsp:txXfrm>
    </dsp:sp>
    <dsp:sp modelId="{7266150D-BCBA-934F-9BDB-B7FED537E710}">
      <dsp:nvSpPr>
        <dsp:cNvPr id="0" name=""/>
        <dsp:cNvSpPr/>
      </dsp:nvSpPr>
      <dsp:spPr>
        <a:xfrm>
          <a:off x="0" y="1536"/>
          <a:ext cx="1897380" cy="671946"/>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rtl="0">
            <a:lnSpc>
              <a:spcPct val="90000"/>
            </a:lnSpc>
            <a:spcBef>
              <a:spcPct val="0"/>
            </a:spcBef>
            <a:spcAft>
              <a:spcPct val="35000"/>
            </a:spcAft>
          </a:pPr>
          <a:r>
            <a:rPr lang="fr-CH" sz="1600" kern="1200" dirty="0" smtClean="0">
              <a:solidFill>
                <a:schemeClr val="tx1"/>
              </a:solidFill>
            </a:rPr>
            <a:t>Technical competency</a:t>
          </a:r>
          <a:endParaRPr lang="fr-CH" sz="1600" kern="1200" dirty="0">
            <a:solidFill>
              <a:schemeClr val="tx1"/>
            </a:solidFill>
          </a:endParaRPr>
        </a:p>
      </dsp:txBody>
      <dsp:txXfrm>
        <a:off x="32802" y="34338"/>
        <a:ext cx="1831776" cy="606342"/>
      </dsp:txXfrm>
    </dsp:sp>
    <dsp:sp modelId="{15F92B50-9047-1D47-990B-D9F31C9055EF}">
      <dsp:nvSpPr>
        <dsp:cNvPr id="0" name=""/>
        <dsp:cNvSpPr/>
      </dsp:nvSpPr>
      <dsp:spPr>
        <a:xfrm rot="5400000">
          <a:off x="3315161" y="-643505"/>
          <a:ext cx="537557" cy="3373120"/>
        </a:xfrm>
        <a:prstGeom prst="round2SameRect">
          <a:avLst/>
        </a:prstGeom>
        <a:solidFill>
          <a:schemeClr val="accent3">
            <a:tint val="40000"/>
            <a:alpha val="90000"/>
            <a:hueOff val="2679212"/>
            <a:satOff val="-3448"/>
            <a:lumOff val="-269"/>
            <a:alphaOff val="0"/>
          </a:schemeClr>
        </a:solidFill>
        <a:ln w="9525" cap="flat" cmpd="sng" algn="ctr">
          <a:solidFill>
            <a:schemeClr val="accent3">
              <a:tint val="40000"/>
              <a:alpha val="90000"/>
              <a:hueOff val="2679212"/>
              <a:satOff val="-3448"/>
              <a:lumOff val="-26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fr-CH" sz="1100" kern="1200" dirty="0" smtClean="0"/>
            <a:t>Distinct abilities that contribute to </a:t>
          </a:r>
          <a:r>
            <a:rPr lang="fr-CH" sz="1100" kern="1200" dirty="0" err="1" smtClean="0"/>
            <a:t>successful</a:t>
          </a:r>
          <a:r>
            <a:rPr lang="fr-CH" sz="1100" kern="1200" dirty="0" smtClean="0"/>
            <a:t> </a:t>
          </a:r>
          <a:r>
            <a:rPr lang="fr-CH" sz="1100" kern="1200" dirty="0" err="1" smtClean="0"/>
            <a:t>completion</a:t>
          </a:r>
          <a:r>
            <a:rPr lang="fr-CH" sz="1100" kern="1200" dirty="0" smtClean="0"/>
            <a:t> of a </a:t>
          </a:r>
          <a:r>
            <a:rPr lang="fr-CH" sz="1100" kern="1200" dirty="0" err="1" smtClean="0"/>
            <a:t>task</a:t>
          </a:r>
          <a:r>
            <a:rPr lang="fr-CH" sz="1100" kern="1200" dirty="0" smtClean="0"/>
            <a:t>. Usually </a:t>
          </a:r>
          <a:r>
            <a:rPr lang="fr-CH" sz="1100" kern="1200" dirty="0" err="1" smtClean="0"/>
            <a:t>smaller</a:t>
          </a:r>
          <a:r>
            <a:rPr lang="fr-CH" sz="1100" kern="1200" dirty="0" smtClean="0"/>
            <a:t> in </a:t>
          </a:r>
          <a:r>
            <a:rPr lang="fr-CH" sz="1100" kern="1200" dirty="0" err="1" smtClean="0"/>
            <a:t>scale</a:t>
          </a:r>
          <a:r>
            <a:rPr lang="fr-CH" sz="1100" kern="1200" dirty="0" smtClean="0"/>
            <a:t>, skills are the building blocks of competency</a:t>
          </a:r>
          <a:endParaRPr lang="fr-CH" sz="1100" kern="1200" dirty="0"/>
        </a:p>
      </dsp:txBody>
      <dsp:txXfrm rot="-5400000">
        <a:off x="1897380" y="800517"/>
        <a:ext cx="3346879" cy="485075"/>
      </dsp:txXfrm>
    </dsp:sp>
    <dsp:sp modelId="{4A57F526-195E-AF4B-AC63-51CAD68B0446}">
      <dsp:nvSpPr>
        <dsp:cNvPr id="0" name=""/>
        <dsp:cNvSpPr/>
      </dsp:nvSpPr>
      <dsp:spPr>
        <a:xfrm>
          <a:off x="0" y="707080"/>
          <a:ext cx="1897380" cy="671946"/>
        </a:xfrm>
        <a:prstGeom prst="roundRect">
          <a:avLst/>
        </a:prstGeom>
        <a:gradFill rotWithShape="0">
          <a:gsLst>
            <a:gs pos="0">
              <a:schemeClr val="accent3">
                <a:hueOff val="2812566"/>
                <a:satOff val="-4220"/>
                <a:lumOff val="-686"/>
                <a:alphaOff val="0"/>
                <a:tint val="100000"/>
                <a:shade val="100000"/>
                <a:satMod val="130000"/>
              </a:schemeClr>
            </a:gs>
            <a:gs pos="100000">
              <a:schemeClr val="accent3">
                <a:hueOff val="2812566"/>
                <a:satOff val="-4220"/>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rtl="0">
            <a:lnSpc>
              <a:spcPct val="90000"/>
            </a:lnSpc>
            <a:spcBef>
              <a:spcPct val="0"/>
            </a:spcBef>
            <a:spcAft>
              <a:spcPct val="35000"/>
            </a:spcAft>
          </a:pPr>
          <a:r>
            <a:rPr lang="fr-CH" sz="1600" kern="1200" dirty="0" smtClean="0">
              <a:solidFill>
                <a:srgbClr val="000000"/>
              </a:solidFill>
            </a:rPr>
            <a:t>Skills</a:t>
          </a:r>
          <a:endParaRPr lang="fr-CH" sz="1600" kern="1200" dirty="0">
            <a:solidFill>
              <a:srgbClr val="000000"/>
            </a:solidFill>
          </a:endParaRPr>
        </a:p>
      </dsp:txBody>
      <dsp:txXfrm>
        <a:off x="32802" y="739882"/>
        <a:ext cx="1831776" cy="606342"/>
      </dsp:txXfrm>
    </dsp:sp>
    <dsp:sp modelId="{DC17261E-3400-AD40-BABB-8A79986751F6}">
      <dsp:nvSpPr>
        <dsp:cNvPr id="0" name=""/>
        <dsp:cNvSpPr/>
      </dsp:nvSpPr>
      <dsp:spPr>
        <a:xfrm rot="5400000">
          <a:off x="3315161" y="62037"/>
          <a:ext cx="537557" cy="3373120"/>
        </a:xfrm>
        <a:prstGeom prst="round2SameRect">
          <a:avLst/>
        </a:prstGeom>
        <a:solidFill>
          <a:schemeClr val="accent3">
            <a:tint val="40000"/>
            <a:alpha val="90000"/>
            <a:hueOff val="5358425"/>
            <a:satOff val="-6896"/>
            <a:lumOff val="-537"/>
            <a:alphaOff val="0"/>
          </a:schemeClr>
        </a:solidFill>
        <a:ln w="9525" cap="flat" cmpd="sng" algn="ctr">
          <a:solidFill>
            <a:schemeClr val="accent3">
              <a:tint val="40000"/>
              <a:alpha val="90000"/>
              <a:hueOff val="5358425"/>
              <a:satOff val="-6896"/>
              <a:lumOff val="-5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smtClean="0">
              <a:effectLst/>
            </a:rPr>
            <a:t>Performance gaps that can be fulfilled by training that is conducted to improve skills and background knowledge</a:t>
          </a:r>
          <a:endParaRPr lang="fr-CH" sz="1100" kern="1200" dirty="0"/>
        </a:p>
      </dsp:txBody>
      <dsp:txXfrm rot="-5400000">
        <a:off x="1897380" y="1506060"/>
        <a:ext cx="3346879" cy="485075"/>
      </dsp:txXfrm>
    </dsp:sp>
    <dsp:sp modelId="{E2F9A28F-65A0-064B-884A-17D265F527F3}">
      <dsp:nvSpPr>
        <dsp:cNvPr id="0" name=""/>
        <dsp:cNvSpPr/>
      </dsp:nvSpPr>
      <dsp:spPr>
        <a:xfrm>
          <a:off x="0" y="1412624"/>
          <a:ext cx="1897380" cy="671946"/>
        </a:xfrm>
        <a:prstGeom prst="roundRect">
          <a:avLst/>
        </a:prstGeom>
        <a:gradFill rotWithShape="0">
          <a:gsLst>
            <a:gs pos="0">
              <a:schemeClr val="accent3">
                <a:hueOff val="5625132"/>
                <a:satOff val="-8440"/>
                <a:lumOff val="-1373"/>
                <a:alphaOff val="0"/>
                <a:tint val="100000"/>
                <a:shade val="100000"/>
                <a:satMod val="130000"/>
              </a:schemeClr>
            </a:gs>
            <a:gs pos="100000">
              <a:schemeClr val="accent3">
                <a:hueOff val="5625132"/>
                <a:satOff val="-8440"/>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rtl="0">
            <a:lnSpc>
              <a:spcPct val="90000"/>
            </a:lnSpc>
            <a:spcBef>
              <a:spcPct val="0"/>
            </a:spcBef>
            <a:spcAft>
              <a:spcPct val="35000"/>
            </a:spcAft>
          </a:pPr>
          <a:r>
            <a:rPr lang="fr-CH" sz="1600" kern="1200" dirty="0" smtClean="0">
              <a:solidFill>
                <a:srgbClr val="000000"/>
              </a:solidFill>
            </a:rPr>
            <a:t>Learning needs</a:t>
          </a:r>
          <a:endParaRPr lang="fr-CH" sz="1600" kern="1200" dirty="0">
            <a:solidFill>
              <a:srgbClr val="000000"/>
            </a:solidFill>
          </a:endParaRPr>
        </a:p>
      </dsp:txBody>
      <dsp:txXfrm>
        <a:off x="32802" y="1445426"/>
        <a:ext cx="1831776" cy="606342"/>
      </dsp:txXfrm>
    </dsp:sp>
    <dsp:sp modelId="{0CD527DF-DB06-9E4D-95CC-BB95D4C93D67}">
      <dsp:nvSpPr>
        <dsp:cNvPr id="0" name=""/>
        <dsp:cNvSpPr/>
      </dsp:nvSpPr>
      <dsp:spPr>
        <a:xfrm rot="5400000">
          <a:off x="3315161" y="767581"/>
          <a:ext cx="537557" cy="3373120"/>
        </a:xfrm>
        <a:prstGeom prst="round2SameRect">
          <a:avLst/>
        </a:prstGeom>
        <a:solidFill>
          <a:schemeClr val="accent3">
            <a:tint val="40000"/>
            <a:alpha val="90000"/>
            <a:hueOff val="8037638"/>
            <a:satOff val="-10345"/>
            <a:lumOff val="-806"/>
            <a:alphaOff val="0"/>
          </a:schemeClr>
        </a:solidFill>
        <a:ln w="9525" cap="flat" cmpd="sng" algn="ctr">
          <a:solidFill>
            <a:schemeClr val="accent3">
              <a:tint val="40000"/>
              <a:alpha val="90000"/>
              <a:hueOff val="8037638"/>
              <a:satOff val="-10345"/>
              <a:lumOff val="-80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fr-CH" sz="1100" kern="1200" dirty="0">
              <a:solidFill>
                <a:srgbClr val="000000"/>
              </a:solidFill>
            </a:rPr>
            <a:t>What a learner should be able to do after a specific training event</a:t>
          </a:r>
        </a:p>
      </dsp:txBody>
      <dsp:txXfrm rot="-5400000">
        <a:off x="1897380" y="2211604"/>
        <a:ext cx="3346879" cy="485075"/>
      </dsp:txXfrm>
    </dsp:sp>
    <dsp:sp modelId="{E48FA649-C10C-BC4D-B7BC-3CD294859D15}">
      <dsp:nvSpPr>
        <dsp:cNvPr id="0" name=""/>
        <dsp:cNvSpPr/>
      </dsp:nvSpPr>
      <dsp:spPr>
        <a:xfrm>
          <a:off x="0" y="2118168"/>
          <a:ext cx="1897380" cy="671946"/>
        </a:xfrm>
        <a:prstGeom prst="roundRect">
          <a:avLst/>
        </a:prstGeom>
        <a:gradFill rotWithShape="0">
          <a:gsLst>
            <a:gs pos="0">
              <a:schemeClr val="accent3">
                <a:hueOff val="8437698"/>
                <a:satOff val="-12660"/>
                <a:lumOff val="-2059"/>
                <a:alphaOff val="0"/>
                <a:tint val="100000"/>
                <a:shade val="100000"/>
                <a:satMod val="130000"/>
              </a:schemeClr>
            </a:gs>
            <a:gs pos="100000">
              <a:schemeClr val="accent3">
                <a:hueOff val="8437698"/>
                <a:satOff val="-12660"/>
                <a:lumOff val="-205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rtl="0">
            <a:lnSpc>
              <a:spcPct val="90000"/>
            </a:lnSpc>
            <a:spcBef>
              <a:spcPct val="0"/>
            </a:spcBef>
            <a:spcAft>
              <a:spcPct val="35000"/>
            </a:spcAft>
          </a:pPr>
          <a:r>
            <a:rPr lang="fr-CH" sz="1600" kern="1200" dirty="0">
              <a:solidFill>
                <a:srgbClr val="000000"/>
              </a:solidFill>
            </a:rPr>
            <a:t>Learning outcomes (objectives)</a:t>
          </a:r>
        </a:p>
      </dsp:txBody>
      <dsp:txXfrm>
        <a:off x="32802" y="2150970"/>
        <a:ext cx="1831776" cy="606342"/>
      </dsp:txXfrm>
    </dsp:sp>
    <dsp:sp modelId="{5D018AE5-1014-014B-8578-28B5765DFBE0}">
      <dsp:nvSpPr>
        <dsp:cNvPr id="0" name=""/>
        <dsp:cNvSpPr/>
      </dsp:nvSpPr>
      <dsp:spPr>
        <a:xfrm rot="5400000">
          <a:off x="3315161" y="1473125"/>
          <a:ext cx="537557" cy="3373120"/>
        </a:xfrm>
        <a:prstGeom prst="round2SameRect">
          <a:avLst/>
        </a:prstGeom>
        <a:solidFill>
          <a:schemeClr val="accent3">
            <a:tint val="40000"/>
            <a:alpha val="90000"/>
            <a:hueOff val="10716850"/>
            <a:satOff val="-13793"/>
            <a:lumOff val="-1075"/>
            <a:alphaOff val="0"/>
          </a:schemeClr>
        </a:solidFill>
        <a:ln w="9525" cap="flat" cmpd="sng" algn="ctr">
          <a:solidFill>
            <a:schemeClr val="accent3">
              <a:tint val="40000"/>
              <a:alpha val="90000"/>
              <a:hueOff val="10716850"/>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fr-CH" sz="1100" kern="1200" dirty="0">
              <a:solidFill>
                <a:srgbClr val="000000"/>
              </a:solidFill>
            </a:rPr>
            <a:t>The broader purpose for training. What will the organization gain from the training?</a:t>
          </a:r>
        </a:p>
      </dsp:txBody>
      <dsp:txXfrm rot="-5400000">
        <a:off x="1897380" y="2917148"/>
        <a:ext cx="3346879" cy="485075"/>
      </dsp:txXfrm>
    </dsp:sp>
    <dsp:sp modelId="{A7CE8872-3D85-AA41-859B-A5F2BA4269FB}">
      <dsp:nvSpPr>
        <dsp:cNvPr id="0" name=""/>
        <dsp:cNvSpPr/>
      </dsp:nvSpPr>
      <dsp:spPr>
        <a:xfrm>
          <a:off x="0" y="2823712"/>
          <a:ext cx="1897380" cy="671946"/>
        </a:xfrm>
        <a:prstGeom prst="roundRect">
          <a:avLst/>
        </a:prstGeom>
        <a:gradFill rotWithShape="0">
          <a:gsLst>
            <a:gs pos="0">
              <a:schemeClr val="accent3">
                <a:hueOff val="11250264"/>
                <a:satOff val="-16880"/>
                <a:lumOff val="-2745"/>
                <a:alphaOff val="0"/>
                <a:tint val="100000"/>
                <a:shade val="100000"/>
                <a:satMod val="130000"/>
              </a:schemeClr>
            </a:gs>
            <a:gs pos="100000">
              <a:schemeClr val="accent3">
                <a:hueOff val="11250264"/>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rtl="0">
            <a:lnSpc>
              <a:spcPct val="90000"/>
            </a:lnSpc>
            <a:spcBef>
              <a:spcPct val="0"/>
            </a:spcBef>
            <a:spcAft>
              <a:spcPct val="35000"/>
            </a:spcAft>
          </a:pPr>
          <a:r>
            <a:rPr lang="fr-CH" sz="1600" kern="1200" dirty="0">
              <a:solidFill>
                <a:srgbClr val="000000"/>
              </a:solidFill>
            </a:rPr>
            <a:t>Training goals</a:t>
          </a:r>
        </a:p>
      </dsp:txBody>
      <dsp:txXfrm>
        <a:off x="32802" y="2856514"/>
        <a:ext cx="1831776" cy="60634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73CA005F-4D18-4FE9-9122-D9021AF6B6AD}"/>
</file>

<file path=customXml/itemProps2.xml><?xml version="1.0" encoding="utf-8"?>
<ds:datastoreItem xmlns:ds="http://schemas.openxmlformats.org/officeDocument/2006/customXml" ds:itemID="{3A55C0DF-CA95-455C-8D8A-84017B0D7EA7}"/>
</file>

<file path=customXml/itemProps3.xml><?xml version="1.0" encoding="utf-8"?>
<ds:datastoreItem xmlns:ds="http://schemas.openxmlformats.org/officeDocument/2006/customXml" ds:itemID="{D5004EDF-BF9D-4B82-8B2B-B3478DFF4ADA}"/>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12744</Characters>
  <Application>Microsoft Office Word</Application>
  <DocSecurity>0</DocSecurity>
  <Lines>296</Lines>
  <Paragraphs>80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dcterms:created xsi:type="dcterms:W3CDTF">2019-03-05T11:52:00Z</dcterms:created>
  <dcterms:modified xsi:type="dcterms:W3CDTF">2019-03-05T11:52:00Z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