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7CDC" w:rsidRPr="00C1792D" w:rsidRDefault="009E213E">
      <w:pPr>
        <w:pStyle w:val="Normal1"/>
        <w:jc w:val="center"/>
        <w:rPr>
          <w:lang w:val="fr-FR"/>
        </w:rPr>
      </w:pPr>
      <w:r>
        <w:rPr>
          <w:sz w:val="28"/>
          <w:szCs w:val="28"/>
          <w:lang w:val="fr-FR"/>
        </w:rPr>
        <w:t>Exercice sur les acquis</w:t>
      </w:r>
      <w:r w:rsidR="004619F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attendus de </w:t>
      </w:r>
      <w:r w:rsidR="00624261">
        <w:rPr>
          <w:sz w:val="28"/>
          <w:szCs w:val="28"/>
          <w:lang w:val="fr-FR"/>
        </w:rPr>
        <w:t>l’apprentissage</w:t>
      </w:r>
    </w:p>
    <w:p w:rsidR="00A77CDC" w:rsidRDefault="00624261">
      <w:pPr>
        <w:pStyle w:val="Normal1"/>
        <w:jc w:val="center"/>
        <w:rPr>
          <w:lang w:val="fr-FR"/>
        </w:rPr>
      </w:pPr>
    </w:p>
    <w:p w:rsidR="009E213E" w:rsidRPr="00C1792D" w:rsidRDefault="009E213E">
      <w:pPr>
        <w:pStyle w:val="Normal1"/>
        <w:jc w:val="center"/>
        <w:rPr>
          <w:lang w:val="fr-FR"/>
        </w:rPr>
      </w:pPr>
    </w:p>
    <w:p w:rsidR="009E213E" w:rsidRDefault="009E213E" w:rsidP="009E213E">
      <w:pPr>
        <w:pStyle w:val="Normal1"/>
        <w:jc w:val="both"/>
        <w:rPr>
          <w:lang w:val="fr-FR"/>
        </w:rPr>
      </w:pPr>
    </w:p>
    <w:p w:rsidR="00A77CDC" w:rsidRPr="00C1792D" w:rsidRDefault="004619FF" w:rsidP="009E213E">
      <w:pPr>
        <w:pStyle w:val="Normal1"/>
        <w:jc w:val="both"/>
        <w:rPr>
          <w:lang w:val="fr-FR"/>
        </w:rPr>
      </w:pPr>
      <w:r>
        <w:rPr>
          <w:lang w:val="fr-FR"/>
        </w:rPr>
        <w:t xml:space="preserve">Vous trouverez ci-après une liste </w:t>
      </w:r>
      <w:r w:rsidR="00624261">
        <w:rPr>
          <w:lang w:val="fr-FR"/>
        </w:rPr>
        <w:t>d’acquis</w:t>
      </w:r>
      <w:r w:rsidR="009E213E">
        <w:rPr>
          <w:lang w:val="fr-FR"/>
        </w:rPr>
        <w:t xml:space="preserve"> attendus de l</w:t>
      </w:r>
      <w:r w:rsidR="00624261">
        <w:rPr>
          <w:lang w:val="fr-FR"/>
        </w:rPr>
        <w:t>’</w:t>
      </w:r>
      <w:r w:rsidR="009E213E">
        <w:rPr>
          <w:lang w:val="fr-FR"/>
        </w:rPr>
        <w:t>a</w:t>
      </w:r>
      <w:r w:rsidR="00624261">
        <w:rPr>
          <w:lang w:val="fr-FR"/>
        </w:rPr>
        <w:t>pprentissage</w:t>
      </w:r>
      <w:r>
        <w:rPr>
          <w:lang w:val="fr-FR"/>
        </w:rPr>
        <w:t xml:space="preserve"> qui présentent des problèmes courant</w:t>
      </w:r>
      <w:r w:rsidR="00F50868">
        <w:rPr>
          <w:lang w:val="fr-FR"/>
        </w:rPr>
        <w:t>s</w:t>
      </w:r>
      <w:r>
        <w:rPr>
          <w:lang w:val="fr-FR"/>
        </w:rPr>
        <w:t xml:space="preserve"> de format ou de contenu. Examinez-les et faites des suggestions pour une version révisée. Il peut y avoir de nombreuses bonnes révisions. Vous pouvez faire des propositions sur le contenu pour le rendre plus rigoureux, plus spécifique, ou pour préciser son périmètre, donc sentez-vous libre d</w:t>
      </w:r>
      <w:r w:rsidR="00F50868">
        <w:rPr>
          <w:lang w:val="fr-FR"/>
        </w:rPr>
        <w:t>’</w:t>
      </w:r>
      <w:r>
        <w:rPr>
          <w:lang w:val="fr-FR"/>
        </w:rPr>
        <w:t>ajouter des contenus à votre version révisée.</w:t>
      </w:r>
    </w:p>
    <w:p w:rsidR="00A77CDC" w:rsidRPr="00C1792D" w:rsidRDefault="004619FF">
      <w:pPr>
        <w:pStyle w:val="Normal1"/>
        <w:rPr>
          <w:lang w:val="fr-FR"/>
        </w:rPr>
      </w:pPr>
      <w:r>
        <w:rPr>
          <w:lang w:val="fr-FR"/>
        </w:rPr>
        <w:t xml:space="preserve"> </w:t>
      </w:r>
    </w:p>
    <w:p w:rsidR="00A77CDC" w:rsidRDefault="00C1792D">
      <w:pPr>
        <w:pStyle w:val="Normal1"/>
      </w:pPr>
      <w:r>
        <w:rPr>
          <w:lang w:val="fr-FR"/>
        </w:rPr>
        <w:t>À</w:t>
      </w:r>
      <w:r w:rsidR="004619FF">
        <w:rPr>
          <w:lang w:val="fr-FR"/>
        </w:rPr>
        <w:t xml:space="preserve"> vous de jouer</w:t>
      </w:r>
      <w:r w:rsidR="00F50868">
        <w:rPr>
          <w:lang w:val="fr-FR"/>
        </w:rPr>
        <w:t> </w:t>
      </w:r>
      <w:bookmarkStart w:id="0" w:name="_GoBack"/>
      <w:r w:rsidR="004619FF">
        <w:rPr>
          <w:lang w:val="fr-FR"/>
        </w:rPr>
        <w:t>!</w:t>
      </w:r>
      <w:bookmarkEnd w:id="0"/>
    </w:p>
    <w:p w:rsidR="00A77CDC" w:rsidRDefault="004619FF">
      <w:pPr>
        <w:pStyle w:val="Normal1"/>
      </w:pPr>
      <w:r>
        <w:rPr>
          <w:lang w:val="fr-FR"/>
        </w:rPr>
        <w:t xml:space="preserve"> </w:t>
      </w:r>
    </w:p>
    <w:tbl>
      <w:tblPr>
        <w:tblStyle w:val="a"/>
        <w:tblW w:w="9441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441"/>
      </w:tblGrid>
      <w:tr w:rsidR="0045110A" w:rsidRPr="00624261" w:rsidTr="009E213E">
        <w:tc>
          <w:tcPr>
            <w:tcW w:w="9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Les stagiaires doivent être capables d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appliquer des idées, des connaissances et des procédures à la prévision aéronautique et aux présentations météorologiques pour fournir de bonnes prestations à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aviation.</w:t>
            </w:r>
          </w:p>
          <w:p w:rsidR="00A77CDC" w:rsidRPr="00C1792D" w:rsidRDefault="00624261">
            <w:pPr>
              <w:pStyle w:val="Normal1"/>
              <w:widowControl w:val="0"/>
              <w:rPr>
                <w:lang w:val="fr-FR"/>
              </w:rPr>
            </w:pPr>
          </w:p>
          <w:p w:rsidR="00A77CDC" w:rsidRPr="00C1792D" w:rsidRDefault="004619FF">
            <w:pPr>
              <w:pStyle w:val="Normal1"/>
              <w:widowControl w:val="0"/>
              <w:numPr>
                <w:ilvl w:val="0"/>
                <w:numId w:val="7"/>
              </w:numPr>
              <w:ind w:hanging="360"/>
              <w:contextualSpacing/>
              <w:rPr>
                <w:i/>
                <w:lang w:val="fr-FR"/>
              </w:rPr>
            </w:pPr>
            <w:r>
              <w:rPr>
                <w:i/>
                <w:iCs/>
                <w:lang w:val="fr-FR"/>
              </w:rPr>
              <w:t>&lt;insérez vos corrections à partir d</w:t>
            </w:r>
            <w:r w:rsidR="00F50868">
              <w:rPr>
                <w:i/>
                <w:iCs/>
                <w:lang w:val="fr-FR"/>
              </w:rPr>
              <w:t>’</w:t>
            </w:r>
            <w:r>
              <w:rPr>
                <w:i/>
                <w:iCs/>
                <w:lang w:val="fr-FR"/>
              </w:rPr>
              <w:t>ici.&gt;</w:t>
            </w: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Le niveau de compétence du personnel pour utiliser les produits de prévision numérique est amélioré.</w:t>
            </w:r>
          </w:p>
          <w:p w:rsidR="00A77CDC" w:rsidRPr="00C1792D" w:rsidRDefault="004619FF">
            <w:pPr>
              <w:pStyle w:val="Normal1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A77CDC" w:rsidRDefault="004619FF">
            <w:pPr>
              <w:pStyle w:val="Normal1"/>
              <w:widowControl w:val="0"/>
              <w:numPr>
                <w:ilvl w:val="0"/>
                <w:numId w:val="8"/>
              </w:numPr>
              <w:ind w:hanging="360"/>
              <w:contextualSpacing/>
              <w:rPr>
                <w:i/>
              </w:rPr>
            </w:pPr>
            <w:r>
              <w:rPr>
                <w:i/>
                <w:iCs/>
                <w:lang w:val="fr-FR"/>
              </w:rPr>
              <w:t>&lt;insérez vos corrections à partir d</w:t>
            </w:r>
            <w:r w:rsidR="00F50868">
              <w:rPr>
                <w:i/>
                <w:iCs/>
                <w:lang w:val="fr-FR"/>
              </w:rPr>
              <w:t>’</w:t>
            </w:r>
            <w:r>
              <w:rPr>
                <w:i/>
                <w:iCs/>
                <w:lang w:val="fr-FR"/>
              </w:rPr>
              <w:t>ici, etc.</w:t>
            </w:r>
            <w:r w:rsidR="00F50868">
              <w:rPr>
                <w:i/>
                <w:iCs/>
                <w:lang w:val="fr-FR"/>
              </w:rPr>
              <w:t xml:space="preserve"> </w:t>
            </w:r>
            <w:r>
              <w:rPr>
                <w:i/>
                <w:iCs/>
                <w:lang w:val="fr-FR"/>
              </w:rPr>
              <w:t xml:space="preserve">&gt; </w:t>
            </w: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Les apprenants vont acquérir une bonne compréhension des produits satellitaires utiles pour prévoir l</w:t>
            </w:r>
            <w:r w:rsidR="00F50868">
              <w:rPr>
                <w:color w:val="0000FF"/>
                <w:lang w:val="fr-FR"/>
              </w:rPr>
              <w:t>es</w:t>
            </w:r>
            <w:r>
              <w:rPr>
                <w:color w:val="0000FF"/>
                <w:lang w:val="fr-FR"/>
              </w:rPr>
              <w:t xml:space="preserve"> phénomènes convectifs violents.</w:t>
            </w:r>
          </w:p>
          <w:p w:rsidR="00A77CDC" w:rsidRDefault="004619FF">
            <w:pPr>
              <w:pStyle w:val="Normal1"/>
              <w:numPr>
                <w:ilvl w:val="0"/>
                <w:numId w:val="10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Les étudiants auront appris quelles informations sont nécessaires pour élaborer de bons produits de prévision pour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aviation.</w:t>
            </w:r>
          </w:p>
          <w:p w:rsidR="00A77CDC" w:rsidRDefault="004619FF">
            <w:pPr>
              <w:pStyle w:val="Normal1"/>
              <w:numPr>
                <w:ilvl w:val="0"/>
                <w:numId w:val="1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</w:t>
            </w:r>
            <w:r>
              <w:rPr>
                <w:color w:val="0000FF"/>
                <w:sz w:val="14"/>
                <w:szCs w:val="14"/>
                <w:lang w:val="fr-FR"/>
              </w:rPr>
              <w:t xml:space="preserve">  </w:t>
            </w:r>
            <w:r>
              <w:rPr>
                <w:color w:val="0000FF"/>
                <w:lang w:val="fr-FR"/>
              </w:rPr>
              <w:t>Comprendre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importance des paramètres météorologiques et leur impact sur les applications aéronautiques.</w:t>
            </w:r>
          </w:p>
          <w:p w:rsidR="00A77CDC" w:rsidRDefault="004619FF">
            <w:pPr>
              <w:pStyle w:val="Normal1"/>
              <w:numPr>
                <w:ilvl w:val="0"/>
                <w:numId w:val="9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Démontrer des connaissances et compétences relatives à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élaboration de prévisions marines.</w:t>
            </w:r>
          </w:p>
          <w:p w:rsidR="00A77CDC" w:rsidRDefault="004619FF">
            <w:pPr>
              <w:pStyle w:val="Normal1"/>
              <w:numPr>
                <w:ilvl w:val="0"/>
                <w:numId w:val="3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624261">
            <w:pPr>
              <w:pStyle w:val="Normal1"/>
              <w:ind w:left="720" w:hanging="360"/>
            </w:pPr>
          </w:p>
          <w:p w:rsidR="00A77CDC" w:rsidRDefault="00624261">
            <w:pPr>
              <w:pStyle w:val="Normal1"/>
              <w:widowControl w:val="0"/>
            </w:pP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lastRenderedPageBreak/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Turbulence en air clair, ondes orographiques, ondes de gravité, turbulence orographique, de sillage et de convention, microrafales et effets sur les aéronefs.</w:t>
            </w:r>
          </w:p>
          <w:p w:rsidR="00A77CDC" w:rsidRDefault="004619FF">
            <w:pPr>
              <w:pStyle w:val="Normal1"/>
              <w:numPr>
                <w:ilvl w:val="0"/>
                <w:numId w:val="6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  <w:p w:rsidR="00A77CDC" w:rsidRDefault="00624261">
            <w:pPr>
              <w:pStyle w:val="Normal1"/>
              <w:widowControl w:val="0"/>
            </w:pP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 w:rsidR="00C1792D">
              <w:rPr>
                <w:color w:val="0000FF"/>
                <w:lang w:val="fr-FR"/>
              </w:rPr>
              <w:t>Ê</w:t>
            </w:r>
            <w:r>
              <w:rPr>
                <w:color w:val="0000FF"/>
                <w:lang w:val="fr-FR"/>
              </w:rPr>
              <w:t>tre capable de décrire quand il faut émettre un SIGMET.</w:t>
            </w:r>
          </w:p>
          <w:p w:rsidR="00A77CDC" w:rsidRDefault="004619FF">
            <w:pPr>
              <w:pStyle w:val="Normal1"/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  <w:p w:rsidR="00A77CDC" w:rsidRDefault="00624261">
            <w:pPr>
              <w:pStyle w:val="Normal1"/>
              <w:widowControl w:val="0"/>
            </w:pP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Fournir aux étudiants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occasion de pratiquer l</w:t>
            </w:r>
            <w:r w:rsidR="00F50868">
              <w:rPr>
                <w:color w:val="0000FF"/>
                <w:lang w:val="fr-FR"/>
              </w:rPr>
              <w:t>’</w:t>
            </w:r>
            <w:r>
              <w:rPr>
                <w:color w:val="0000FF"/>
                <w:lang w:val="fr-FR"/>
              </w:rPr>
              <w:t>analyse des produits RGB pour différentes applications.</w:t>
            </w:r>
          </w:p>
          <w:p w:rsidR="00A77CDC" w:rsidRDefault="004619FF">
            <w:pPr>
              <w:pStyle w:val="Normal1"/>
              <w:numPr>
                <w:ilvl w:val="0"/>
                <w:numId w:val="5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  <w:p w:rsidR="00A77CDC" w:rsidRDefault="00624261">
            <w:pPr>
              <w:pStyle w:val="Normal1"/>
              <w:widowControl w:val="0"/>
            </w:pPr>
          </w:p>
        </w:tc>
      </w:tr>
      <w:tr w:rsidR="0045110A" w:rsidTr="009E213E">
        <w:tc>
          <w:tcPr>
            <w:tcW w:w="9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CDC" w:rsidRPr="00C1792D" w:rsidRDefault="004619FF">
            <w:pPr>
              <w:pStyle w:val="Normal1"/>
              <w:ind w:left="720" w:hanging="360"/>
              <w:rPr>
                <w:lang w:val="fr-FR"/>
              </w:rPr>
            </w:pPr>
            <w:r>
              <w:rPr>
                <w:lang w:val="fr-FR"/>
              </w:rPr>
              <w:t>●</w:t>
            </w:r>
            <w:r>
              <w:rPr>
                <w:sz w:val="14"/>
                <w:szCs w:val="14"/>
                <w:lang w:val="fr-FR"/>
              </w:rPr>
              <w:t xml:space="preserve">     </w:t>
            </w:r>
            <w:r>
              <w:rPr>
                <w:color w:val="0000FF"/>
                <w:lang w:val="fr-FR"/>
              </w:rPr>
              <w:t>Comprendre et appliquer les équations du mouvement.</w:t>
            </w:r>
          </w:p>
          <w:p w:rsidR="00A77CDC" w:rsidRDefault="004619FF">
            <w:pPr>
              <w:pStyle w:val="Normal1"/>
              <w:numPr>
                <w:ilvl w:val="0"/>
                <w:numId w:val="4"/>
              </w:numPr>
              <w:ind w:hanging="360"/>
              <w:contextualSpacing/>
            </w:pPr>
            <w:r>
              <w:rPr>
                <w:lang w:val="fr-FR"/>
              </w:rPr>
              <w:t>Vos corrections...</w:t>
            </w:r>
          </w:p>
          <w:p w:rsidR="00A77CDC" w:rsidRDefault="004619FF">
            <w:pPr>
              <w:pStyle w:val="Normal1"/>
            </w:pPr>
            <w:r>
              <w:rPr>
                <w:lang w:val="fr-FR"/>
              </w:rPr>
              <w:t xml:space="preserve"> </w:t>
            </w:r>
          </w:p>
          <w:p w:rsidR="00A77CDC" w:rsidRDefault="00624261">
            <w:pPr>
              <w:pStyle w:val="Normal1"/>
              <w:widowControl w:val="0"/>
            </w:pPr>
          </w:p>
        </w:tc>
      </w:tr>
    </w:tbl>
    <w:p w:rsidR="00A77CDC" w:rsidRDefault="004619FF">
      <w:pPr>
        <w:pStyle w:val="Normal1"/>
      </w:pPr>
      <w:r>
        <w:rPr>
          <w:lang w:val="fr-FR"/>
        </w:rPr>
        <w:t xml:space="preserve"> </w:t>
      </w:r>
    </w:p>
    <w:p w:rsidR="00A77CDC" w:rsidRDefault="00624261">
      <w:pPr>
        <w:pStyle w:val="Normal1"/>
      </w:pPr>
    </w:p>
    <w:sectPr w:rsidR="00A77CDC" w:rsidSect="00140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07" w:footer="90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FF" w:rsidRDefault="004619FF">
      <w:pPr>
        <w:spacing w:line="240" w:lineRule="auto"/>
      </w:pPr>
      <w:r>
        <w:separator/>
      </w:r>
    </w:p>
  </w:endnote>
  <w:endnote w:type="continuationSeparator" w:id="0">
    <w:p w:rsidR="004619FF" w:rsidRDefault="0046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02" w:rsidRDefault="00AD7B27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619F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40802" w:rsidRDefault="0062426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02" w:rsidRDefault="00AD7B27" w:rsidP="00D17A0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619F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24261">
      <w:rPr>
        <w:rStyle w:val="Numrodepage"/>
        <w:noProof/>
      </w:rPr>
      <w:t>2</w:t>
    </w:r>
    <w:r>
      <w:rPr>
        <w:rStyle w:val="Numrodepage"/>
      </w:rPr>
      <w:fldChar w:fldCharType="end"/>
    </w:r>
  </w:p>
  <w:tbl>
    <w:tblPr>
      <w:tblStyle w:val="Grilledutableau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/>
    </w:tblPr>
    <w:tblGrid>
      <w:gridCol w:w="4788"/>
      <w:gridCol w:w="4788"/>
    </w:tblGrid>
    <w:tr w:rsidR="0045110A" w:rsidTr="008555AB">
      <w:tc>
        <w:tcPr>
          <w:tcW w:w="4788" w:type="dxa"/>
          <w:tcMar>
            <w:top w:w="113" w:type="dxa"/>
          </w:tcMar>
        </w:tcPr>
        <w:p w:rsidR="00140802" w:rsidRDefault="004619FF" w:rsidP="008555AB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  <w:lang w:val="fr-FR"/>
            </w:rPr>
            <w:t>Version 1.0 2016</w:t>
          </w:r>
        </w:p>
      </w:tc>
      <w:tc>
        <w:tcPr>
          <w:tcW w:w="4788" w:type="dxa"/>
          <w:tcMar>
            <w:top w:w="113" w:type="dxa"/>
          </w:tcMar>
        </w:tcPr>
        <w:p w:rsidR="00140802" w:rsidRDefault="004619FF" w:rsidP="008555AB">
          <w:pPr>
            <w:pStyle w:val="Pieddepage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fr-FR" w:eastAsia="fr-FR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802" w:rsidRDefault="0062426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68" w:rsidRDefault="00F508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FF" w:rsidRDefault="004619FF">
      <w:pPr>
        <w:spacing w:line="240" w:lineRule="auto"/>
      </w:pPr>
      <w:r>
        <w:separator/>
      </w:r>
    </w:p>
  </w:footnote>
  <w:footnote w:type="continuationSeparator" w:id="0">
    <w:p w:rsidR="004619FF" w:rsidRDefault="004619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68" w:rsidRDefault="00F5086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802" w:rsidRPr="00140802" w:rsidRDefault="004619FF">
    <w:pPr>
      <w:pStyle w:val="En-tte"/>
      <w:rPr>
        <w:sz w:val="18"/>
        <w:szCs w:val="18"/>
      </w:rPr>
    </w:pPr>
    <w:r w:rsidRPr="00140802">
      <w:rPr>
        <w:sz w:val="18"/>
        <w:szCs w:val="18"/>
        <w:lang w:val="fr-FR"/>
      </w:rPr>
      <w:t>Ressources OMM pour les formateurs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68" w:rsidRDefault="00F5086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5E3"/>
    <w:multiLevelType w:val="multilevel"/>
    <w:tmpl w:val="AF70FA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E807661"/>
    <w:multiLevelType w:val="multilevel"/>
    <w:tmpl w:val="8BD022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4B625C4"/>
    <w:multiLevelType w:val="multilevel"/>
    <w:tmpl w:val="1E7865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7883FF9"/>
    <w:multiLevelType w:val="multilevel"/>
    <w:tmpl w:val="EA9271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A4140EF"/>
    <w:multiLevelType w:val="multilevel"/>
    <w:tmpl w:val="92A08D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9024C86"/>
    <w:multiLevelType w:val="multilevel"/>
    <w:tmpl w:val="01F6A0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3AC025C5"/>
    <w:multiLevelType w:val="multilevel"/>
    <w:tmpl w:val="55786E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48E2EC6"/>
    <w:multiLevelType w:val="multilevel"/>
    <w:tmpl w:val="25B4E0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588A7D08"/>
    <w:multiLevelType w:val="multilevel"/>
    <w:tmpl w:val="F1A637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57F6387"/>
    <w:multiLevelType w:val="multilevel"/>
    <w:tmpl w:val="1B9A57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10A"/>
    <w:rsid w:val="0045110A"/>
    <w:rsid w:val="004619FF"/>
    <w:rsid w:val="00624261"/>
    <w:rsid w:val="009E213E"/>
    <w:rsid w:val="00AD7B27"/>
    <w:rsid w:val="00C1792D"/>
    <w:rsid w:val="00D07769"/>
    <w:rsid w:val="00DF2E9A"/>
    <w:rsid w:val="00F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9A"/>
  </w:style>
  <w:style w:type="paragraph" w:styleId="Titre1">
    <w:name w:val="heading 1"/>
    <w:basedOn w:val="Normal1"/>
    <w:next w:val="Normal1"/>
    <w:rsid w:val="00DF2E9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1"/>
    <w:next w:val="Normal1"/>
    <w:rsid w:val="00DF2E9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1"/>
    <w:next w:val="Normal1"/>
    <w:rsid w:val="00DF2E9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1"/>
    <w:next w:val="Normal1"/>
    <w:rsid w:val="00DF2E9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rsid w:val="00DF2E9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rsid w:val="00DF2E9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DF2E9A"/>
  </w:style>
  <w:style w:type="paragraph" w:styleId="Titre">
    <w:name w:val="Title"/>
    <w:basedOn w:val="Normal1"/>
    <w:next w:val="Normal1"/>
    <w:rsid w:val="00DF2E9A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1"/>
    <w:next w:val="Normal1"/>
    <w:rsid w:val="00DF2E9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name w:val="a"/>
    <w:basedOn w:val="TableauNormal"/>
    <w:rsid w:val="00DF2E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0802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802"/>
  </w:style>
  <w:style w:type="paragraph" w:styleId="Pieddepage">
    <w:name w:val="footer"/>
    <w:basedOn w:val="Normal"/>
    <w:link w:val="PieddepageCar"/>
    <w:uiPriority w:val="99"/>
    <w:unhideWhenUsed/>
    <w:rsid w:val="00140802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802"/>
  </w:style>
  <w:style w:type="table" w:styleId="Grilledutableau">
    <w:name w:val="Table Grid"/>
    <w:basedOn w:val="TableauNormal"/>
    <w:uiPriority w:val="59"/>
    <w:rsid w:val="00140802"/>
    <w:pPr>
      <w:spacing w:line="240" w:lineRule="auto"/>
    </w:pPr>
    <w:rPr>
      <w:rFonts w:ascii="Calibri" w:eastAsia="SimSun" w:hAnsi="Calibri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140802"/>
  </w:style>
  <w:style w:type="character" w:styleId="Marquedecommentaire">
    <w:name w:val="annotation reference"/>
    <w:basedOn w:val="Policepardfaut"/>
    <w:uiPriority w:val="99"/>
    <w:semiHidden/>
    <w:unhideWhenUsed/>
    <w:rsid w:val="008E20E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0E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20E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0E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0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0E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0E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paragraph" w:styleId="Titr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name w:val="a"/>
    <w:basedOn w:val="TableauNormal"/>
    <w:tblPr>
      <w:tblStyleRowBandSize w:val="1"/>
      <w:tblStyleColBandSize w:val="1"/>
    </w:tblPr>
  </w:style>
  <w:style w:type="paragraph" w:styleId="En-tte">
    <w:name w:val="header"/>
    <w:basedOn w:val="Normal"/>
    <w:link w:val="En-tteCar"/>
    <w:uiPriority w:val="99"/>
    <w:unhideWhenUsed/>
    <w:rsid w:val="00140802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802"/>
  </w:style>
  <w:style w:type="paragraph" w:styleId="Pieddepage">
    <w:name w:val="footer"/>
    <w:basedOn w:val="Normal"/>
    <w:link w:val="PieddepageCar"/>
    <w:uiPriority w:val="99"/>
    <w:unhideWhenUsed/>
    <w:rsid w:val="00140802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802"/>
  </w:style>
  <w:style w:type="table" w:styleId="Grilledutableau">
    <w:name w:val="Table Grid"/>
    <w:basedOn w:val="TableauNormal"/>
    <w:uiPriority w:val="59"/>
    <w:rsid w:val="00140802"/>
    <w:pPr>
      <w:spacing w:line="240" w:lineRule="auto"/>
    </w:pPr>
    <w:rPr>
      <w:rFonts w:ascii="Calibri" w:eastAsia="SimSun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140802"/>
  </w:style>
  <w:style w:type="character" w:styleId="Marquedecommentaire">
    <w:name w:val="annotation reference"/>
    <w:basedOn w:val="Policepardfaut"/>
    <w:uiPriority w:val="99"/>
    <w:semiHidden/>
    <w:unhideWhenUsed/>
    <w:rsid w:val="008E20E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0E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20E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0E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0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0E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0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METEO-FRANCE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BOURDELLES Barbara</dc:creator>
  <cp:lastModifiedBy>ENM/TTI</cp:lastModifiedBy>
  <cp:revision>3</cp:revision>
  <dcterms:created xsi:type="dcterms:W3CDTF">2018-01-12T12:48:00Z</dcterms:created>
  <dcterms:modified xsi:type="dcterms:W3CDTF">2018-01-12T13:28:00Z</dcterms:modified>
</cp:coreProperties>
</file>