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lang w:val="fr-FR"/>
        </w:rPr>
      </w:pPr>
      <w:bookmarkStart w:id="0" w:name="_GoBack"/>
      <w:bookmarkEnd w:id="0"/>
      <w:r>
        <w:rPr>
          <w:b/>
          <w:bCs/>
          <w:sz w:val="32"/>
          <w:lang w:val="fr-FR"/>
        </w:rPr>
        <w:t>Fiche technique pour le choix des solutions de formation</w:t>
      </w:r>
    </w:p>
    <w:p>
      <w:pPr>
        <w:pStyle w:val="Normal"/>
        <w:rPr>
          <w:b/>
          <w:b/>
          <w:lang w:val="fr-FR"/>
        </w:rPr>
      </w:pPr>
      <w:r>
        <w:rPr>
          <w:b/>
          <w:lang w:val="fr-FR"/>
        </w:rPr>
      </w:r>
    </w:p>
    <w:p>
      <w:pPr>
        <w:pStyle w:val="Normal"/>
        <w:rPr>
          <w:lang w:val="fr-FR"/>
        </w:rPr>
      </w:pPr>
      <w:r>
        <w:rPr>
          <w:lang w:val="fr-FR"/>
        </w:rPr>
        <w:t>Formes d’apprentissage à prendre en compte :</w:t>
        <w:br/>
      </w:r>
    </w:p>
    <w:p>
      <w:pPr>
        <w:pStyle w:val="Normal"/>
        <w:numPr>
          <w:ilvl w:val="0"/>
          <w:numId w:val="4"/>
        </w:numPr>
        <w:rPr>
          <w:lang w:val="fr-FR"/>
        </w:rPr>
      </w:pPr>
      <w:r>
        <w:rPr>
          <w:b/>
          <w:bCs/>
          <w:lang w:val="fr-FR"/>
        </w:rPr>
        <w:t>Formation formelle</w:t>
      </w:r>
      <w:r>
        <w:rPr>
          <w:lang w:val="fr-FR"/>
        </w:rPr>
        <w:t xml:space="preserve"> (guidée par un enseignant ou formateur, apprentissage spécifié, et une évaluation ou un certificat sous quelque forme que ce soit). Cours présentiels ou en ligne, ou programmes de formation sur le poste de travail.</w:t>
      </w:r>
    </w:p>
    <w:p>
      <w:pPr>
        <w:pStyle w:val="Normal"/>
        <w:numPr>
          <w:ilvl w:val="0"/>
          <w:numId w:val="4"/>
        </w:numPr>
        <w:rPr>
          <w:lang w:val="fr-FR"/>
        </w:rPr>
      </w:pPr>
      <w:r>
        <w:rPr>
          <w:b/>
          <w:bCs/>
          <w:lang w:val="fr-FR"/>
        </w:rPr>
        <w:t xml:space="preserve">Semi-formelle </w:t>
      </w:r>
      <w:r>
        <w:rPr>
          <w:lang w:val="fr-FR"/>
        </w:rPr>
        <w:t>(plus individualisée, moins d’objectifs pédagogiques spécifiés) Apprentissage sur le poste de travail, tutorat, détachement.</w:t>
      </w:r>
    </w:p>
    <w:p>
      <w:pPr>
        <w:pStyle w:val="Normal"/>
        <w:numPr>
          <w:ilvl w:val="0"/>
          <w:numId w:val="4"/>
        </w:numPr>
        <w:rPr>
          <w:lang w:val="fr-FR"/>
        </w:rPr>
      </w:pPr>
      <w:r>
        <w:rPr>
          <w:b/>
          <w:bCs/>
          <w:lang w:val="fr-FR"/>
        </w:rPr>
        <w:t xml:space="preserve">Formation informelle (autonome ou opportune) </w:t>
      </w:r>
      <w:r>
        <w:rPr>
          <w:lang w:val="fr-FR"/>
        </w:rPr>
        <w:t xml:space="preserve">Études autonomes, communauté de pratique, conférences, expérience professionnelle. </w:t>
      </w:r>
    </w:p>
    <w:p>
      <w:pPr>
        <w:pStyle w:val="Normal"/>
        <w:rPr>
          <w:lang w:val="fr-FR"/>
        </w:rPr>
      </w:pPr>
      <w:r>
        <w:rPr>
          <w:lang w:val="fr-FR"/>
        </w:rPr>
      </w:r>
    </w:p>
    <w:p>
      <w:pPr>
        <w:pStyle w:val="Normal"/>
        <w:rPr>
          <w:lang w:val="fr-FR"/>
        </w:rPr>
      </w:pPr>
      <w:r>
        <w:rPr>
          <w:lang w:val="fr-FR"/>
        </w:rPr>
        <w:t>Les critères éventuels à prendre en compte se trouvent à la fin de cette fiche technique.</w:t>
      </w:r>
    </w:p>
    <w:p>
      <w:pPr>
        <w:pStyle w:val="Normal"/>
        <w:rPr>
          <w:lang w:val="fr-FR"/>
        </w:rPr>
      </w:pPr>
      <w:r>
        <w:rPr>
          <w:lang w:val="fr-FR"/>
        </w:rPr>
      </w:r>
    </w:p>
    <w:p>
      <w:pPr>
        <w:pStyle w:val="Normal"/>
        <w:rPr>
          <w:lang w:val="fr-FR"/>
        </w:rPr>
      </w:pPr>
      <w:r>
        <w:rPr>
          <w:lang w:val="fr-FR"/>
        </w:rPr>
        <w:t xml:space="preserve">1. Quels sont les critères pratiques ou contraintes qui limitent vos options de solutions de formation ? Éliminez les solutions qui ne répondent pas aux critères pratiques. </w:t>
      </w:r>
    </w:p>
    <w:p>
      <w:pPr>
        <w:pStyle w:val="Normal"/>
        <w:rPr>
          <w:lang w:val="fr-FR"/>
        </w:rPr>
      </w:pPr>
      <w:r>
        <w:rPr>
          <w:lang w:val="fr-FR"/>
        </w:rPr>
      </w:r>
    </w:p>
    <w:tbl>
      <w:tblPr>
        <w:tblStyle w:val="Grilledutableau"/>
        <w:tblW w:w="8828" w:type="dxa"/>
        <w:jc w:val="left"/>
        <w:tblInd w:w="-5" w:type="dxa"/>
        <w:tblCellMar>
          <w:top w:w="0" w:type="dxa"/>
          <w:left w:w="103" w:type="dxa"/>
          <w:bottom w:w="0" w:type="dxa"/>
          <w:right w:w="108" w:type="dxa"/>
        </w:tblCellMar>
        <w:tblLook w:val="04a0"/>
      </w:tblPr>
      <w:tblGrid>
        <w:gridCol w:w="8828"/>
      </w:tblGrid>
      <w:tr>
        <w:trPr/>
        <w:tc>
          <w:tcPr>
            <w:tcW w:w="8828" w:type="dxa"/>
            <w:tcBorders/>
            <w:shd w:color="auto" w:fill="FDE9D9" w:themeFill="accent6" w:themeFillTint="33" w:val="clear"/>
            <w:tcMar>
              <w:left w:w="103" w:type="dxa"/>
            </w:tcMar>
          </w:tcPr>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tc>
      </w:tr>
    </w:tbl>
    <w:p>
      <w:pPr>
        <w:pStyle w:val="Normal"/>
        <w:rPr>
          <w:rFonts w:ascii="^FTˇ" w:hAnsi="^FTˇ" w:cs="^FTˇ"/>
          <w:lang w:val="fr-FR"/>
        </w:rPr>
      </w:pPr>
      <w:r>
        <w:rPr>
          <w:rFonts w:cs="^FTˇ" w:ascii="^FTˇ" w:hAnsi="^FTˇ"/>
          <w:lang w:val="fr-FR"/>
        </w:rPr>
      </w:r>
    </w:p>
    <w:p>
      <w:pPr>
        <w:pStyle w:val="Normal"/>
        <w:rPr>
          <w:lang w:val="fr-FR"/>
        </w:rPr>
      </w:pPr>
      <w:r>
        <w:rPr>
          <w:lang w:val="fr-FR"/>
        </w:rPr>
        <w:t xml:space="preserve">2. Quelles solutions vous suggèrent les besoins d’apprentissage et les résultats attendus ? </w:t>
      </w:r>
    </w:p>
    <w:p>
      <w:pPr>
        <w:pStyle w:val="Normal"/>
        <w:widowControl w:val="false"/>
        <w:rPr>
          <w:rFonts w:ascii="^FTˇ" w:hAnsi="^FTˇ" w:cs="^FTˇ"/>
          <w:lang w:val="fr-FR"/>
        </w:rPr>
      </w:pPr>
      <w:r>
        <w:rPr>
          <w:rFonts w:cs="^FTˇ" w:ascii="^FTˇ" w:hAnsi="^FTˇ"/>
          <w:lang w:val="fr-FR"/>
        </w:rPr>
      </w:r>
    </w:p>
    <w:tbl>
      <w:tblPr>
        <w:tblStyle w:val="Grilledutableau"/>
        <w:tblW w:w="8828" w:type="dxa"/>
        <w:jc w:val="left"/>
        <w:tblInd w:w="-5" w:type="dxa"/>
        <w:tblCellMar>
          <w:top w:w="0" w:type="dxa"/>
          <w:left w:w="103" w:type="dxa"/>
          <w:bottom w:w="0" w:type="dxa"/>
          <w:right w:w="108" w:type="dxa"/>
        </w:tblCellMar>
        <w:tblLook w:val="04a0"/>
      </w:tblPr>
      <w:tblGrid>
        <w:gridCol w:w="8828"/>
      </w:tblGrid>
      <w:tr>
        <w:trPr/>
        <w:tc>
          <w:tcPr>
            <w:tcW w:w="8828" w:type="dxa"/>
            <w:tcBorders/>
            <w:shd w:color="auto" w:fill="FDE9D9" w:themeFill="accent6" w:themeFillTint="33" w:val="clear"/>
            <w:tcMar>
              <w:left w:w="103" w:type="dxa"/>
            </w:tcMar>
          </w:tcPr>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tc>
      </w:tr>
    </w:tbl>
    <w:p>
      <w:pPr>
        <w:pStyle w:val="Normal"/>
        <w:rPr>
          <w:lang w:val="fr-FR"/>
        </w:rPr>
      </w:pPr>
      <w:r>
        <w:rPr>
          <w:lang w:val="fr-FR"/>
        </w:rPr>
      </w:r>
    </w:p>
    <w:p>
      <w:pPr>
        <w:pStyle w:val="Normal"/>
        <w:rPr>
          <w:lang w:val="fr-FR"/>
        </w:rPr>
      </w:pPr>
      <w:r>
        <w:rPr>
          <w:lang w:val="fr-FR"/>
        </w:rPr>
        <w:t>3. Quelles valeurs pédagogiques devez-vous prendre en compte chez les personnes concernées, y compris les participants ?</w:t>
      </w:r>
    </w:p>
    <w:p>
      <w:pPr>
        <w:pStyle w:val="Normal"/>
        <w:rPr>
          <w:lang w:val="fr-FR"/>
        </w:rPr>
      </w:pPr>
      <w:r>
        <w:rPr>
          <w:lang w:val="fr-FR"/>
        </w:rPr>
      </w:r>
    </w:p>
    <w:tbl>
      <w:tblPr>
        <w:tblStyle w:val="Grilledutableau"/>
        <w:tblW w:w="8828" w:type="dxa"/>
        <w:jc w:val="left"/>
        <w:tblInd w:w="-5" w:type="dxa"/>
        <w:tblCellMar>
          <w:top w:w="0" w:type="dxa"/>
          <w:left w:w="103" w:type="dxa"/>
          <w:bottom w:w="0" w:type="dxa"/>
          <w:right w:w="108" w:type="dxa"/>
        </w:tblCellMar>
        <w:tblLook w:val="04a0"/>
      </w:tblPr>
      <w:tblGrid>
        <w:gridCol w:w="8828"/>
      </w:tblGrid>
      <w:tr>
        <w:trPr/>
        <w:tc>
          <w:tcPr>
            <w:tcW w:w="8828" w:type="dxa"/>
            <w:tcBorders/>
            <w:shd w:color="auto" w:fill="FDE9D9" w:themeFill="accent6" w:themeFillTint="33" w:val="clear"/>
            <w:tcMar>
              <w:left w:w="103" w:type="dxa"/>
            </w:tcMar>
          </w:tcPr>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tc>
      </w:tr>
    </w:tbl>
    <w:p>
      <w:pPr>
        <w:pStyle w:val="Normal"/>
        <w:rPr>
          <w:lang w:val="fr-FR"/>
        </w:rPr>
      </w:pPr>
      <w:r>
        <w:rPr>
          <w:lang w:val="fr-FR"/>
        </w:rPr>
      </w:r>
    </w:p>
    <w:p>
      <w:pPr>
        <w:pStyle w:val="Normal"/>
        <w:rPr>
          <w:lang w:val="fr-FR"/>
        </w:rPr>
      </w:pPr>
      <w:r>
        <w:rPr>
          <w:lang w:val="fr-FR"/>
        </w:rPr>
        <w:t xml:space="preserve">4. Rédigez une justification basée sur les critères ci-dessus pour une solution, ou une combinaison de solutions. </w:t>
      </w:r>
    </w:p>
    <w:p>
      <w:pPr>
        <w:pStyle w:val="Normal"/>
        <w:rPr>
          <w:lang w:val="fr-FR"/>
        </w:rPr>
      </w:pPr>
      <w:r>
        <w:rPr>
          <w:lang w:val="fr-FR"/>
        </w:rPr>
      </w:r>
    </w:p>
    <w:tbl>
      <w:tblPr>
        <w:tblStyle w:val="Grilledutableau"/>
        <w:tblW w:w="8828" w:type="dxa"/>
        <w:jc w:val="left"/>
        <w:tblInd w:w="-5" w:type="dxa"/>
        <w:tblCellMar>
          <w:top w:w="0" w:type="dxa"/>
          <w:left w:w="103" w:type="dxa"/>
          <w:bottom w:w="0" w:type="dxa"/>
          <w:right w:w="108" w:type="dxa"/>
        </w:tblCellMar>
        <w:tblLook w:val="04a0"/>
      </w:tblPr>
      <w:tblGrid>
        <w:gridCol w:w="8828"/>
      </w:tblGrid>
      <w:tr>
        <w:trPr/>
        <w:tc>
          <w:tcPr>
            <w:tcW w:w="8828" w:type="dxa"/>
            <w:tcBorders/>
            <w:shd w:color="auto" w:fill="FDE9D9" w:themeFill="accent6" w:themeFillTint="33" w:val="clear"/>
            <w:tcMar>
              <w:left w:w="103" w:type="dxa"/>
            </w:tcMar>
          </w:tcPr>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p>
            <w:pPr>
              <w:pStyle w:val="Normal"/>
              <w:widowControl w:val="false"/>
              <w:spacing w:lineRule="auto" w:line="240" w:before="0" w:after="0"/>
              <w:rPr>
                <w:rFonts w:ascii="^FTˇ" w:hAnsi="^FTˇ" w:cs="^FTˇ"/>
                <w:sz w:val="24"/>
                <w:szCs w:val="24"/>
                <w:lang w:val="fr-FR" w:eastAsia="en-US"/>
              </w:rPr>
            </w:pPr>
            <w:r>
              <w:rPr>
                <w:rFonts w:cs="^FTˇ" w:ascii="^FTˇ" w:hAnsi="^FTˇ"/>
                <w:sz w:val="24"/>
                <w:szCs w:val="24"/>
                <w:lang w:val="fr-FR" w:eastAsia="en-US"/>
              </w:rPr>
            </w:r>
          </w:p>
        </w:tc>
      </w:tr>
    </w:tbl>
    <w:p>
      <w:pPr>
        <w:pStyle w:val="Normal"/>
        <w:rPr>
          <w:b/>
          <w:b/>
          <w:bCs/>
          <w:lang w:val="fr-FR"/>
        </w:rPr>
      </w:pPr>
      <w:r>
        <w:rPr>
          <w:b/>
          <w:bCs/>
          <w:lang w:val="fr-FR"/>
        </w:rPr>
      </w:r>
    </w:p>
    <w:p>
      <w:pPr>
        <w:pStyle w:val="Normal"/>
        <w:rPr>
          <w:b/>
          <w:b/>
          <w:bCs/>
          <w:lang w:val="fr-FR"/>
        </w:rPr>
      </w:pPr>
      <w:r>
        <w:rPr>
          <w:b/>
          <w:bCs/>
          <w:lang w:val="fr-FR"/>
        </w:rPr>
      </w:r>
    </w:p>
    <w:p>
      <w:pPr>
        <w:pStyle w:val="Normal"/>
        <w:rPr>
          <w:b/>
          <w:b/>
        </w:rPr>
      </w:pPr>
      <w:r>
        <w:rPr>
          <w:b/>
          <w:bCs/>
          <w:lang w:val="fr-FR"/>
        </w:rPr>
        <w:t>Certains critères possibles</w:t>
      </w:r>
      <w:r>
        <w:rPr>
          <w:lang w:val="fr-FR"/>
        </w:rPr>
        <w:t xml:space="preserve"> </w:t>
      </w:r>
    </w:p>
    <w:p>
      <w:pPr>
        <w:pStyle w:val="Normal"/>
        <w:rPr>
          <w:b/>
          <w:b/>
        </w:rPr>
      </w:pPr>
      <w:r>
        <w:rPr>
          <w:b/>
        </w:rPr>
      </w:r>
    </w:p>
    <w:p>
      <w:pPr>
        <w:pStyle w:val="Normal"/>
        <w:ind w:left="360" w:hanging="0"/>
        <w:rPr>
          <w:b/>
          <w:b/>
          <w:i/>
          <w:i/>
        </w:rPr>
      </w:pPr>
      <w:r>
        <w:rPr>
          <w:b/>
          <w:bCs/>
          <w:i/>
          <w:iCs/>
          <w:lang w:val="fr-FR"/>
        </w:rPr>
        <w:t>Critères pratiques</w:t>
      </w:r>
    </w:p>
    <w:p>
      <w:pPr>
        <w:pStyle w:val="Normal"/>
        <w:numPr>
          <w:ilvl w:val="0"/>
          <w:numId w:val="1"/>
        </w:numPr>
        <w:tabs>
          <w:tab w:val="left" w:pos="1080" w:leader="none"/>
        </w:tabs>
        <w:ind w:left="1080" w:hanging="360"/>
        <w:rPr>
          <w:lang w:val="fr-FR"/>
        </w:rPr>
      </w:pPr>
      <w:r>
        <w:rPr>
          <w:lang w:val="fr-FR"/>
        </w:rPr>
        <w:t>Temps disponible pour la préparation et le développement</w:t>
      </w:r>
    </w:p>
    <w:p>
      <w:pPr>
        <w:pStyle w:val="Normal"/>
        <w:numPr>
          <w:ilvl w:val="0"/>
          <w:numId w:val="1"/>
        </w:numPr>
        <w:tabs>
          <w:tab w:val="left" w:pos="1080" w:leader="none"/>
        </w:tabs>
        <w:ind w:left="1080" w:hanging="360"/>
        <w:rPr>
          <w:lang w:val="fr-FR"/>
        </w:rPr>
      </w:pPr>
      <w:r>
        <w:rPr>
          <w:lang w:val="fr-FR"/>
        </w:rPr>
        <w:t>Budget disponible pour la préparation et le développement</w:t>
      </w:r>
    </w:p>
    <w:p>
      <w:pPr>
        <w:pStyle w:val="Normal"/>
        <w:numPr>
          <w:ilvl w:val="0"/>
          <w:numId w:val="1"/>
        </w:numPr>
        <w:tabs>
          <w:tab w:val="left" w:pos="1080" w:leader="none"/>
        </w:tabs>
        <w:ind w:left="1080" w:hanging="360"/>
        <w:rPr/>
      </w:pPr>
      <w:r>
        <w:rPr>
          <w:lang w:val="fr-FR"/>
        </w:rPr>
        <w:t>Répartition géographique des étudiants</w:t>
      </w:r>
    </w:p>
    <w:p>
      <w:pPr>
        <w:pStyle w:val="Normal"/>
        <w:numPr>
          <w:ilvl w:val="0"/>
          <w:numId w:val="1"/>
        </w:numPr>
        <w:tabs>
          <w:tab w:val="left" w:pos="1080" w:leader="none"/>
        </w:tabs>
        <w:ind w:left="1080" w:hanging="360"/>
        <w:rPr/>
      </w:pPr>
      <w:r>
        <w:rPr>
          <w:lang w:val="fr-FR"/>
        </w:rPr>
        <w:t>Disponibilité du personnel enseignant</w:t>
      </w:r>
    </w:p>
    <w:p>
      <w:pPr>
        <w:pStyle w:val="Normal"/>
        <w:numPr>
          <w:ilvl w:val="0"/>
          <w:numId w:val="1"/>
        </w:numPr>
        <w:tabs>
          <w:tab w:val="left" w:pos="1080" w:leader="none"/>
        </w:tabs>
        <w:ind w:left="1080" w:hanging="360"/>
        <w:rPr/>
      </w:pPr>
      <w:r>
        <w:rPr>
          <w:lang w:val="fr-FR"/>
        </w:rPr>
        <w:t>Compétences du personnel enseignant</w:t>
      </w:r>
    </w:p>
    <w:p>
      <w:pPr>
        <w:pStyle w:val="Normal"/>
        <w:numPr>
          <w:ilvl w:val="0"/>
          <w:numId w:val="1"/>
        </w:numPr>
        <w:tabs>
          <w:tab w:val="left" w:pos="1080" w:leader="none"/>
        </w:tabs>
        <w:ind w:left="1080" w:hanging="360"/>
        <w:rPr/>
      </w:pPr>
      <w:r>
        <w:rPr>
          <w:lang w:val="fr-FR"/>
        </w:rPr>
        <w:t>Disponibilité des experts</w:t>
      </w:r>
    </w:p>
    <w:p>
      <w:pPr>
        <w:pStyle w:val="Normal"/>
        <w:numPr>
          <w:ilvl w:val="0"/>
          <w:numId w:val="1"/>
        </w:numPr>
        <w:tabs>
          <w:tab w:val="left" w:pos="1080" w:leader="none"/>
        </w:tabs>
        <w:ind w:left="1080" w:hanging="360"/>
        <w:rPr/>
      </w:pPr>
      <w:r>
        <w:rPr>
          <w:lang w:val="fr-FR"/>
        </w:rPr>
        <w:t>Taille de l’audience</w:t>
      </w:r>
    </w:p>
    <w:p>
      <w:pPr>
        <w:pStyle w:val="Normal"/>
        <w:ind w:left="360" w:hanging="0"/>
        <w:rPr/>
      </w:pPr>
      <w:r>
        <w:rPr/>
      </w:r>
    </w:p>
    <w:p>
      <w:pPr>
        <w:pStyle w:val="Normal"/>
        <w:ind w:left="360" w:hanging="0"/>
        <w:rPr>
          <w:b/>
          <w:b/>
          <w:i/>
          <w:i/>
        </w:rPr>
      </w:pPr>
      <w:r>
        <w:rPr>
          <w:b/>
          <w:i/>
        </w:rPr>
      </w:r>
    </w:p>
    <w:p>
      <w:pPr>
        <w:pStyle w:val="Normal"/>
        <w:ind w:left="360" w:hanging="0"/>
        <w:rPr>
          <w:b/>
          <w:b/>
          <w:i/>
          <w:i/>
        </w:rPr>
      </w:pPr>
      <w:r>
        <w:rPr>
          <w:b/>
          <w:bCs/>
          <w:i/>
          <w:iCs/>
          <w:lang w:val="fr-FR"/>
        </w:rPr>
        <w:t>Critères de besoins d’apprentissage</w:t>
      </w:r>
    </w:p>
    <w:p>
      <w:pPr>
        <w:pStyle w:val="Normal"/>
        <w:numPr>
          <w:ilvl w:val="0"/>
          <w:numId w:val="2"/>
        </w:numPr>
        <w:tabs>
          <w:tab w:val="left" w:pos="1080" w:leader="none"/>
        </w:tabs>
        <w:ind w:left="1080" w:hanging="360"/>
        <w:rPr>
          <w:lang w:val="fr-FR"/>
        </w:rPr>
      </w:pPr>
      <w:r>
        <w:rPr>
          <w:lang w:val="fr-FR"/>
        </w:rPr>
        <w:t>Objectifs pédagogiques (maîtrise professionnelle, compétences basiques, connaissances pré-requises, formation continue)</w:t>
      </w:r>
    </w:p>
    <w:p>
      <w:pPr>
        <w:pStyle w:val="Normal"/>
        <w:numPr>
          <w:ilvl w:val="0"/>
          <w:numId w:val="2"/>
        </w:numPr>
        <w:tabs>
          <w:tab w:val="left" w:pos="1080" w:leader="none"/>
        </w:tabs>
        <w:ind w:left="1080" w:hanging="360"/>
        <w:rPr/>
      </w:pPr>
      <w:r>
        <w:rPr>
          <w:lang w:val="fr-FR"/>
        </w:rPr>
        <w:t>Fréquence de l’application de l’apprentissage</w:t>
      </w:r>
    </w:p>
    <w:p>
      <w:pPr>
        <w:pStyle w:val="Normal"/>
        <w:numPr>
          <w:ilvl w:val="0"/>
          <w:numId w:val="2"/>
        </w:numPr>
        <w:tabs>
          <w:tab w:val="left" w:pos="1080" w:leader="none"/>
        </w:tabs>
        <w:ind w:left="1080" w:hanging="360"/>
        <w:rPr>
          <w:lang w:val="fr-FR"/>
        </w:rPr>
      </w:pPr>
      <w:r>
        <w:rPr>
          <w:lang w:val="fr-FR"/>
        </w:rPr>
        <w:t>Temps disponible pour que les apprenants atteignent les objectifs</w:t>
      </w:r>
    </w:p>
    <w:p>
      <w:pPr>
        <w:pStyle w:val="Normal"/>
        <w:numPr>
          <w:ilvl w:val="0"/>
          <w:numId w:val="2"/>
        </w:numPr>
        <w:tabs>
          <w:tab w:val="left" w:pos="1080" w:leader="none"/>
        </w:tabs>
        <w:ind w:left="1080" w:hanging="360"/>
        <w:rPr>
          <w:lang w:val="fr-FR"/>
        </w:rPr>
      </w:pPr>
      <w:r>
        <w:rPr>
          <w:lang w:val="fr-FR"/>
        </w:rPr>
        <w:t>Longévité des contenus pédagogiques (combien de temps resteront-ils d’actualité)</w:t>
      </w:r>
    </w:p>
    <w:p>
      <w:pPr>
        <w:pStyle w:val="Normal"/>
        <w:numPr>
          <w:ilvl w:val="0"/>
          <w:numId w:val="2"/>
        </w:numPr>
        <w:tabs>
          <w:tab w:val="left" w:pos="1080" w:leader="none"/>
        </w:tabs>
        <w:ind w:left="1080" w:hanging="360"/>
        <w:rPr>
          <w:lang w:val="fr-FR"/>
        </w:rPr>
      </w:pPr>
      <w:r>
        <w:rPr>
          <w:lang w:val="fr-FR"/>
        </w:rPr>
        <w:t>Formalité de l’évaluation (certification, démonstration de progression, preuve de réussite, pas d’évaluation formelle)</w:t>
      </w:r>
    </w:p>
    <w:p>
      <w:pPr>
        <w:pStyle w:val="Normal"/>
        <w:numPr>
          <w:ilvl w:val="0"/>
          <w:numId w:val="2"/>
        </w:numPr>
        <w:tabs>
          <w:tab w:val="left" w:pos="1080" w:leader="none"/>
        </w:tabs>
        <w:ind w:left="1080" w:hanging="360"/>
        <w:rPr>
          <w:lang w:val="fr-FR"/>
        </w:rPr>
      </w:pPr>
      <w:r>
        <w:rPr>
          <w:lang w:val="fr-FR"/>
        </w:rPr>
        <w:t>Complexité de la tâche ou du contenu à apprendre</w:t>
      </w:r>
    </w:p>
    <w:p>
      <w:pPr>
        <w:pStyle w:val="Normal"/>
        <w:numPr>
          <w:ilvl w:val="0"/>
          <w:numId w:val="2"/>
        </w:numPr>
        <w:tabs>
          <w:tab w:val="left" w:pos="1080" w:leader="none"/>
        </w:tabs>
        <w:ind w:left="1080" w:hanging="360"/>
        <w:rPr>
          <w:lang w:val="fr-FR"/>
        </w:rPr>
      </w:pPr>
      <w:r>
        <w:rPr>
          <w:lang w:val="fr-FR"/>
        </w:rPr>
        <w:t>Nature de la tâche (aptitudes manuelles, prise de décision, processus de groupe ou d’équipe...)</w:t>
      </w:r>
    </w:p>
    <w:p>
      <w:pPr>
        <w:pStyle w:val="Normal"/>
        <w:numPr>
          <w:ilvl w:val="0"/>
          <w:numId w:val="2"/>
        </w:numPr>
        <w:tabs>
          <w:tab w:val="left" w:pos="1080" w:leader="none"/>
        </w:tabs>
        <w:ind w:left="1080" w:hanging="360"/>
        <w:rPr>
          <w:lang w:val="fr-FR"/>
        </w:rPr>
      </w:pPr>
      <w:r>
        <w:rPr>
          <w:lang w:val="fr-FR"/>
        </w:rPr>
        <w:t>Désir de créer une communauté pérenne d’apprenants</w:t>
      </w:r>
    </w:p>
    <w:p>
      <w:pPr>
        <w:pStyle w:val="Normal"/>
        <w:numPr>
          <w:ilvl w:val="0"/>
          <w:numId w:val="2"/>
        </w:numPr>
        <w:tabs>
          <w:tab w:val="left" w:pos="1080" w:leader="none"/>
        </w:tabs>
        <w:ind w:left="1080" w:hanging="360"/>
        <w:rPr>
          <w:lang w:val="fr-FR"/>
        </w:rPr>
      </w:pPr>
      <w:r>
        <w:rPr>
          <w:lang w:val="fr-FR"/>
        </w:rPr>
        <w:t>Préparation des apprenants (connaissances de base)</w:t>
      </w:r>
    </w:p>
    <w:p>
      <w:pPr>
        <w:pStyle w:val="Normal"/>
        <w:numPr>
          <w:ilvl w:val="0"/>
          <w:numId w:val="2"/>
        </w:numPr>
        <w:tabs>
          <w:tab w:val="left" w:pos="1080" w:leader="none"/>
        </w:tabs>
        <w:ind w:left="1080" w:hanging="360"/>
        <w:rPr>
          <w:lang w:val="fr-FR"/>
        </w:rPr>
      </w:pPr>
      <w:r>
        <w:rPr>
          <w:lang w:val="fr-FR"/>
        </w:rPr>
        <w:t>Diversité des étudiants (p. ex. dans leur niveau de préparation ou leur contexte organisationnel)</w:t>
      </w:r>
    </w:p>
    <w:p>
      <w:pPr>
        <w:pStyle w:val="Normal"/>
        <w:numPr>
          <w:ilvl w:val="0"/>
          <w:numId w:val="2"/>
        </w:numPr>
        <w:tabs>
          <w:tab w:val="left" w:pos="1080" w:leader="none"/>
        </w:tabs>
        <w:ind w:left="1080" w:hanging="360"/>
        <w:rPr>
          <w:lang w:val="fr-FR"/>
        </w:rPr>
      </w:pPr>
      <w:r>
        <w:rPr>
          <w:lang w:val="fr-FR"/>
        </w:rPr>
        <w:t>À quel point le niveau d’expertise désiré peut être défini.</w:t>
      </w:r>
    </w:p>
    <w:p>
      <w:pPr>
        <w:pStyle w:val="Normal"/>
        <w:ind w:left="360" w:hanging="0"/>
        <w:rPr>
          <w:lang w:val="fr-FR"/>
        </w:rPr>
      </w:pPr>
      <w:r>
        <w:rPr>
          <w:lang w:val="fr-FR"/>
        </w:rPr>
      </w:r>
    </w:p>
    <w:p>
      <w:pPr>
        <w:pStyle w:val="Normal"/>
        <w:ind w:left="360" w:hanging="0"/>
        <w:rPr>
          <w:b/>
          <w:b/>
          <w:i/>
          <w:i/>
          <w:lang w:val="fr-FR"/>
        </w:rPr>
      </w:pPr>
      <w:r>
        <w:rPr>
          <w:b/>
          <w:bCs/>
          <w:i/>
          <w:iCs/>
          <w:lang w:val="fr-FR"/>
        </w:rPr>
        <w:t>Critères de valeurs pédagogiques</w:t>
      </w:r>
    </w:p>
    <w:p>
      <w:pPr>
        <w:pStyle w:val="Normal"/>
        <w:ind w:left="360" w:hanging="0"/>
        <w:rPr>
          <w:bCs/>
          <w:i/>
          <w:i/>
          <w:lang w:val="fr-FR"/>
        </w:rPr>
      </w:pPr>
      <w:r>
        <w:rPr>
          <w:bCs/>
          <w:i/>
          <w:lang w:val="fr-FR"/>
        </w:rPr>
      </w:r>
    </w:p>
    <w:p>
      <w:pPr>
        <w:pStyle w:val="Normal"/>
        <w:ind w:left="360" w:hanging="0"/>
        <w:rPr>
          <w:bCs/>
          <w:i/>
          <w:i/>
          <w:lang w:val="fr-FR"/>
        </w:rPr>
      </w:pPr>
      <w:r>
        <w:rPr>
          <w:bCs/>
          <w:i/>
          <w:iCs/>
          <w:lang w:val="fr-FR"/>
        </w:rPr>
        <w:t>À quel point les personnes concernées et les étudiants préfèrent-ils ce qui suit ?</w:t>
      </w:r>
    </w:p>
    <w:p>
      <w:pPr>
        <w:pStyle w:val="Normal"/>
        <w:numPr>
          <w:ilvl w:val="0"/>
          <w:numId w:val="3"/>
        </w:numPr>
        <w:tabs>
          <w:tab w:val="left" w:pos="1080" w:leader="none"/>
        </w:tabs>
        <w:ind w:left="1080" w:hanging="360"/>
        <w:rPr/>
      </w:pPr>
      <w:r>
        <w:rPr>
          <w:lang w:val="fr-FR"/>
        </w:rPr>
        <w:t>Apprentissage collaboratif ou apprentissage indépendant</w:t>
      </w:r>
    </w:p>
    <w:p>
      <w:pPr>
        <w:pStyle w:val="Normal"/>
        <w:numPr>
          <w:ilvl w:val="0"/>
          <w:numId w:val="3"/>
        </w:numPr>
        <w:tabs>
          <w:tab w:val="left" w:pos="1080" w:leader="none"/>
        </w:tabs>
        <w:ind w:left="1080" w:hanging="360"/>
        <w:rPr>
          <w:lang w:val="fr-FR"/>
        </w:rPr>
      </w:pPr>
      <w:r>
        <w:rPr>
          <w:lang w:val="fr-FR"/>
        </w:rPr>
        <w:t>Apprentissage constructiviste (dirigé par l’étudiant) ou instructiviste (dirigé par le formateur)</w:t>
      </w:r>
    </w:p>
    <w:p>
      <w:pPr>
        <w:pStyle w:val="Normal"/>
        <w:numPr>
          <w:ilvl w:val="0"/>
          <w:numId w:val="3"/>
        </w:numPr>
        <w:tabs>
          <w:tab w:val="left" w:pos="1080" w:leader="none"/>
        </w:tabs>
        <w:ind w:left="1080" w:hanging="360"/>
        <w:rPr>
          <w:lang w:val="fr-FR"/>
        </w:rPr>
      </w:pPr>
      <w:r>
        <w:rPr>
          <w:lang w:val="fr-FR"/>
        </w:rPr>
        <w:t>Centré sur l’apprenant ou centré sur le formateur (plans d’apprentissage individuel ou plans normatifs)</w:t>
      </w:r>
    </w:p>
    <w:p>
      <w:pPr>
        <w:pStyle w:val="Normal"/>
        <w:numPr>
          <w:ilvl w:val="0"/>
          <w:numId w:val="3"/>
        </w:numPr>
        <w:tabs>
          <w:tab w:val="left" w:pos="1080" w:leader="none"/>
        </w:tabs>
        <w:ind w:left="1080" w:hanging="360"/>
        <w:rPr/>
      </w:pPr>
      <w:r>
        <w:rPr>
          <w:lang w:val="fr-FR"/>
        </w:rPr>
        <w:t>Environnements d’apprentissage naturels ou environnements construits (sur le poste de travail ou en classe/en ligne)</w:t>
      </w:r>
    </w:p>
    <w:sectPr>
      <w:headerReference w:type="default" r:id="rId2"/>
      <w:footerReference w:type="default" r:id="rId3"/>
      <w:type w:val="nextPage"/>
      <w:pgSz w:w="11906" w:h="16838"/>
      <w:pgMar w:left="1440" w:right="1440" w:header="907" w:top="1440" w:footer="910" w:bottom="134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Arial">
    <w:charset w:val="01"/>
    <w:family w:val="swiss"/>
    <w:pitch w:val="default"/>
  </w:font>
  <w:font w:name="Verdana">
    <w:charset w:val="01"/>
    <w:family w:val="swiss"/>
    <w:pitch w:val="default"/>
  </w:font>
  <w:font w:name="Tahoma">
    <w:charset w:val="01"/>
    <w:family w:val="swiss"/>
    <w:pitch w:val="default"/>
  </w:font>
  <w:font w:name="Liberation Serif">
    <w:altName w:val="Times New Roman"/>
    <w:charset w:val="01"/>
    <w:family w:val="swiss"/>
    <w:pitch w:val="default"/>
  </w:font>
  <w:font w:name="Liberation Sans">
    <w:altName w:val="Arial"/>
    <w:charset w:val="01"/>
    <w:family w:val="swiss"/>
    <w:pitch w:val="default"/>
  </w:font>
  <w:font w:name="^FTˇ">
    <w:charset w:val="01"/>
    <w:family w:val="swiss"/>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33948066"/>
    </w:sdtPr>
    <w:sdtContent>
      <w:p>
        <w:pPr>
          <w:pStyle w:val="Normal"/>
          <w:widowControl w:val="false"/>
          <w:rPr/>
        </w:pPr>
        <w:r>
          <w:drawing>
            <wp:anchor behindDoc="0" distT="0" distB="0" distL="0" distR="0" simplePos="0" locked="0" layoutInCell="1" allowOverlap="1" relativeHeight="3">
              <wp:simplePos x="0" y="0"/>
              <wp:positionH relativeFrom="column">
                <wp:posOffset>5270500</wp:posOffset>
              </wp:positionH>
              <wp:positionV relativeFrom="paragraph">
                <wp:posOffset>635</wp:posOffset>
              </wp:positionV>
              <wp:extent cx="486410" cy="17145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486410" cy="171450"/>
                      </a:xfrm>
                      <a:prstGeom prst="rect">
                        <a:avLst/>
                      </a:prstGeom>
                    </pic:spPr>
                  </pic:pic>
                </a:graphicData>
              </a:graphic>
            </wp:anchor>
          </w:drawing>
        </w:r>
        <w:r>
          <w:rPr>
            <w:sz w:val="18"/>
            <w:szCs w:val="18"/>
            <w:lang w:val="fr-FR"/>
          </w:rPr>
          <w:t>Version 1.0.0 2017</w:t>
          <w:tab/>
          <w:tab/>
          <w:tab/>
        </w:r>
        <w:r>
          <w:rPr>
            <w:sz w:val="18"/>
            <w:szCs w:val="18"/>
            <w:lang w:val="fr-FR"/>
          </w:rPr>
          <w:fldChar w:fldCharType="begin"/>
        </w:r>
        <w:r>
          <w:instrText> PAGE </w:instrText>
        </w:r>
        <w:r>
          <w:fldChar w:fldCharType="separate"/>
        </w:r>
        <w:r>
          <w:t>1</w:t>
        </w:r>
        <w: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sz w:val="18"/>
        <w:szCs w:val="18"/>
      </w:rPr>
    </w:pPr>
    <w:r>
      <w:rPr>
        <w:sz w:val="18"/>
        <w:szCs w:val="18"/>
        <w:lang w:val="fr-FR"/>
      </w:rPr>
      <w:t>Ressources OMM pour les formateurs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Arial" w:asciiTheme="minorHAnsi" w:cstheme="minorBidi" w:eastAsiaTheme="minorEastAsia" w:hAnsiTheme="minorHAnsi"/>
        <w:szCs w:val="22"/>
        <w:lang w:val="en-US" w:eastAsia="zh-CN"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Note Heading"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807aa"/>
    <w:pPr>
      <w:widowControl/>
      <w:bidi w:val="0"/>
      <w:spacing w:lineRule="auto" w:line="240" w:before="0" w:after="0"/>
      <w:jc w:val="left"/>
    </w:pPr>
    <w:rPr>
      <w:rFonts w:ascii="Arial" w:hAnsi="Arial" w:eastAsia="Times New Roman" w:cs="Times New Roman"/>
      <w:color w:val="00000A"/>
      <w:sz w:val="22"/>
      <w:szCs w:val="22"/>
      <w:lang w:val="en-GB" w:eastAsia="en-US" w:bidi="ar-SA"/>
    </w:rPr>
  </w:style>
  <w:style w:type="paragraph" w:styleId="Titre1">
    <w:name w:val="Heading 1"/>
    <w:basedOn w:val="Normal"/>
    <w:next w:val="Normal"/>
    <w:link w:val="Titre1Car"/>
    <w:uiPriority w:val="9"/>
    <w:qFormat/>
    <w:rsid w:val="003b6850"/>
    <w:pPr>
      <w:keepNext w:val="true"/>
      <w:keepLines/>
      <w:spacing w:before="480" w:after="0"/>
      <w:outlineLvl w:val="0"/>
    </w:pPr>
    <w:rPr>
      <w:rFonts w:eastAsia="宋体" w:cs="Times New Roman" w:cstheme="majorBidi" w:eastAsiaTheme="majorEastAsia"/>
      <w:b/>
      <w:bCs/>
      <w:color w:val="365F91" w:themeColor="accent1" w:themeShade="bf"/>
      <w:sz w:val="28"/>
      <w:szCs w:val="28"/>
    </w:rPr>
  </w:style>
  <w:style w:type="paragraph" w:styleId="Titre2">
    <w:name w:val="Heading 2"/>
    <w:basedOn w:val="Normal"/>
    <w:next w:val="Normal"/>
    <w:link w:val="Titre2Car"/>
    <w:uiPriority w:val="9"/>
    <w:semiHidden/>
    <w:unhideWhenUsed/>
    <w:qFormat/>
    <w:rsid w:val="003b6850"/>
    <w:pPr>
      <w:keepNext w:val="true"/>
      <w:keepLines/>
      <w:spacing w:before="200" w:after="0"/>
      <w:outlineLvl w:val="1"/>
    </w:pPr>
    <w:rPr>
      <w:rFonts w:eastAsia="宋体" w:cs="Times New Roman" w:cstheme="majorBidi" w:eastAsiaTheme="majorEastAsia"/>
      <w:b/>
      <w:bCs/>
      <w:color w:val="4F81BD" w:themeColor="accent1"/>
      <w:sz w:val="26"/>
      <w:szCs w:val="26"/>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3e2ed3"/>
    <w:rPr/>
  </w:style>
  <w:style w:type="character" w:styleId="PieddepageCar" w:customStyle="1">
    <w:name w:val="Pied de page Car"/>
    <w:basedOn w:val="DefaultParagraphFont"/>
    <w:link w:val="Pieddepage"/>
    <w:uiPriority w:val="99"/>
    <w:qFormat/>
    <w:rsid w:val="003e2ed3"/>
    <w:rPr/>
  </w:style>
  <w:style w:type="character" w:styleId="Titre1Car" w:customStyle="1">
    <w:name w:val="Titre 1 Car"/>
    <w:basedOn w:val="DefaultParagraphFont"/>
    <w:link w:val="Titre1"/>
    <w:uiPriority w:val="9"/>
    <w:qFormat/>
    <w:rsid w:val="003b6850"/>
    <w:rPr>
      <w:rFonts w:ascii="Verdana" w:hAnsi="Verdana" w:eastAsia="宋体" w:cs="Times New Roman" w:cstheme="majorBidi" w:eastAsiaTheme="majorEastAsia"/>
      <w:b/>
      <w:bCs/>
      <w:color w:val="365F91" w:themeColor="accent1" w:themeShade="bf"/>
      <w:sz w:val="28"/>
      <w:szCs w:val="28"/>
    </w:rPr>
  </w:style>
  <w:style w:type="character" w:styleId="Titre2Car" w:customStyle="1">
    <w:name w:val="Titre 2 Car"/>
    <w:basedOn w:val="DefaultParagraphFont"/>
    <w:link w:val="Titre2"/>
    <w:uiPriority w:val="9"/>
    <w:semiHidden/>
    <w:qFormat/>
    <w:rsid w:val="003b6850"/>
    <w:rPr>
      <w:rFonts w:ascii="Verdana" w:hAnsi="Verdana" w:eastAsia="宋体" w:cs="Times New Roman" w:cstheme="majorBidi" w:eastAsiaTheme="majorEastAsia"/>
      <w:b/>
      <w:bCs/>
      <w:color w:val="4F81BD" w:themeColor="accent1"/>
      <w:sz w:val="26"/>
      <w:szCs w:val="26"/>
    </w:rPr>
  </w:style>
  <w:style w:type="character" w:styleId="TitreCar" w:customStyle="1">
    <w:name w:val="Titre Car"/>
    <w:basedOn w:val="DefaultParagraphFont"/>
    <w:link w:val="Titre"/>
    <w:uiPriority w:val="10"/>
    <w:qFormat/>
    <w:rsid w:val="003b6850"/>
    <w:rPr>
      <w:rFonts w:ascii="Verdana" w:hAnsi="Verdana" w:eastAsia="宋体" w:cs="Times New Roman" w:cstheme="majorBidi" w:eastAsiaTheme="majorEastAsia"/>
      <w:color w:val="17365D" w:themeColor="text2" w:themeShade="bf"/>
      <w:spacing w:val="5"/>
      <w:sz w:val="52"/>
      <w:szCs w:val="52"/>
    </w:rPr>
  </w:style>
  <w:style w:type="character" w:styleId="SoustitreCar" w:customStyle="1">
    <w:name w:val="Sous-titre Car"/>
    <w:basedOn w:val="DefaultParagraphFont"/>
    <w:link w:val="Sous-titre"/>
    <w:uiPriority w:val="11"/>
    <w:qFormat/>
    <w:rsid w:val="003b6850"/>
    <w:rPr>
      <w:rFonts w:ascii="Verdana" w:hAnsi="Verdana" w:eastAsia="宋体" w:cs="Times New Roman" w:cstheme="majorBidi" w:eastAsiaTheme="majorEastAsia"/>
      <w:i/>
      <w:iCs/>
      <w:color w:val="4F81BD" w:themeColor="accent1"/>
      <w:spacing w:val="15"/>
      <w:sz w:val="24"/>
      <w:szCs w:val="24"/>
    </w:rPr>
  </w:style>
  <w:style w:type="character" w:styleId="TextedebullesCar" w:customStyle="1">
    <w:name w:val="Texte de bulles Car"/>
    <w:basedOn w:val="DefaultParagraphFont"/>
    <w:link w:val="Textedebulles"/>
    <w:uiPriority w:val="99"/>
    <w:semiHidden/>
    <w:qFormat/>
    <w:rsid w:val="002646fa"/>
    <w:rPr>
      <w:rFonts w:ascii="Tahoma" w:hAnsi="Tahoma" w:eastAsia="Times New Roman" w:cs="Tahoma"/>
      <w:sz w:val="16"/>
      <w:szCs w:val="16"/>
      <w:lang w:val="en-GB" w:eastAsia="en-U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paragraph" w:styleId="Titre">
    <w:name w:val="Titre"/>
    <w:basedOn w:val="Normal"/>
    <w:next w:val="Corpsdetexte"/>
    <w:qFormat/>
    <w:pPr>
      <w:keepNext w:val="true"/>
      <w:spacing w:before="240" w:after="120"/>
    </w:pPr>
    <w:rPr>
      <w:rFonts w:ascii="Liberation Serif" w:hAnsi="Liberation Serif" w:eastAsia="Microsoft YaHei" w:cs="Mang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sz w:val="20"/>
      <w:szCs w:val="24"/>
    </w:rPr>
  </w:style>
  <w:style w:type="paragraph" w:styleId="Index">
    <w:name w:val="Index"/>
    <w:basedOn w:val="Normal"/>
    <w:qFormat/>
    <w:pPr>
      <w:suppressLineNumbers/>
    </w:pPr>
    <w:rPr>
      <w:rFonts w:ascii="Liberation Sans" w:hAnsi="Liberation Sans" w:cs="Mangal"/>
    </w:rPr>
  </w:style>
  <w:style w:type="paragraph" w:styleId="Entte">
    <w:name w:val="Header"/>
    <w:basedOn w:val="Normal"/>
    <w:link w:val="En-tteCar"/>
    <w:uiPriority w:val="99"/>
    <w:unhideWhenUsed/>
    <w:rsid w:val="003e2ed3"/>
    <w:pPr>
      <w:tabs>
        <w:tab w:val="center" w:pos="4680" w:leader="none"/>
        <w:tab w:val="right" w:pos="9360" w:leader="none"/>
      </w:tabs>
    </w:pPr>
    <w:rPr/>
  </w:style>
  <w:style w:type="paragraph" w:styleId="Pieddepage">
    <w:name w:val="Footer"/>
    <w:basedOn w:val="Normal"/>
    <w:link w:val="PieddepageCar"/>
    <w:uiPriority w:val="99"/>
    <w:unhideWhenUsed/>
    <w:rsid w:val="003e2ed3"/>
    <w:pPr>
      <w:tabs>
        <w:tab w:val="center" w:pos="4680" w:leader="none"/>
        <w:tab w:val="right" w:pos="9360" w:leader="none"/>
      </w:tabs>
    </w:pPr>
    <w:rPr/>
  </w:style>
  <w:style w:type="paragraph" w:styleId="Titreprincipal">
    <w:name w:val="Title"/>
    <w:basedOn w:val="Normal"/>
    <w:next w:val="Normal"/>
    <w:link w:val="TitreCar"/>
    <w:uiPriority w:val="10"/>
    <w:qFormat/>
    <w:rsid w:val="003b6850"/>
    <w:pPr>
      <w:pBdr>
        <w:bottom w:val="single" w:sz="8" w:space="4" w:color="4F81BD"/>
      </w:pBdr>
      <w:spacing w:before="0" w:after="300"/>
      <w:contextualSpacing/>
    </w:pPr>
    <w:rPr>
      <w:rFonts w:eastAsia="宋体" w:cs="Times New Roman" w:cstheme="majorBidi" w:eastAsiaTheme="majorEastAsia"/>
      <w:color w:val="17365D" w:themeColor="text2" w:themeShade="bf"/>
      <w:spacing w:val="5"/>
      <w:sz w:val="52"/>
      <w:szCs w:val="52"/>
    </w:rPr>
  </w:style>
  <w:style w:type="paragraph" w:styleId="Soustitre">
    <w:name w:val="Subtitle"/>
    <w:basedOn w:val="Normal"/>
    <w:next w:val="Normal"/>
    <w:link w:val="Sous-titreCar"/>
    <w:uiPriority w:val="11"/>
    <w:qFormat/>
    <w:rsid w:val="003b6850"/>
    <w:pPr/>
    <w:rPr>
      <w:rFonts w:eastAsia="宋体" w:cs="Times New Roman" w:cstheme="majorBidi" w:eastAsiaTheme="majorEastAsia"/>
      <w:i/>
      <w:iCs/>
      <w:color w:val="4F81BD" w:themeColor="accent1"/>
      <w:spacing w:val="15"/>
      <w:sz w:val="24"/>
      <w:szCs w:val="24"/>
    </w:rPr>
  </w:style>
  <w:style w:type="paragraph" w:styleId="BalloonText">
    <w:name w:val="Balloon Text"/>
    <w:basedOn w:val="Normal"/>
    <w:link w:val="TextedebullesCar"/>
    <w:uiPriority w:val="99"/>
    <w:semiHidden/>
    <w:unhideWhenUsed/>
    <w:qFormat/>
    <w:rsid w:val="002646fa"/>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table" w:styleId="Grilledutableau">
    <w:name w:val="Table Grid"/>
    <w:basedOn w:val="TableauNormal"/>
    <w:uiPriority w:val="59"/>
    <w:rsid w:val="00b15ce4"/>
    <w:pPr>
      <w:spacing w:after="0" w:line="240" w:lineRule="auto"/>
    </w:pPr>
    <w:rPr>
      <w:lang w:eastAsia="en-US"/>
      <w:sz w:val="24"/>
      <w:szCs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7F6B0-74A3-4342-A00D-2E94DBDB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LibreOffice/5.3.7.1$Windows_X86_64 LibreOffice_project/376eaac300a303c4ad2193fb7f6a7522caf550b9</Application>
  <Pages>2</Pages>
  <Words>416</Words>
  <Characters>2572</Characters>
  <CharactersWithSpaces>2932</CharactersWithSpaces>
  <Paragraphs>39</Paragraphs>
  <Company>World Meteorological Organization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2017-08-15T16:01:00Z</dcterms:created>
  <dc:creator>Patrick Parrish</dc:creator>
  <dc:description/>
  <dc:language>fr-FR</dc:language>
  <cp:lastModifiedBy>Barbara Bourdelles</cp:lastModifiedBy>
  <dcterms:modified xsi:type="dcterms:W3CDTF">2018-01-11T11:44:24Z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World Meteorological Organization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