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31B" w:rsidRDefault="00E7602C" w:rsidP="00261FD5">
      <w:pPr>
        <w:pStyle w:val="Title"/>
        <w:jc w:val="center"/>
      </w:pPr>
      <w:r w:rsidRPr="00F82FB8">
        <w:t>W</w:t>
      </w:r>
      <w:r w:rsidR="00EE0F8C">
        <w:t xml:space="preserve">orld </w:t>
      </w:r>
      <w:r w:rsidRPr="00F82FB8">
        <w:t>M</w:t>
      </w:r>
      <w:r w:rsidR="00EE0F8C">
        <w:t xml:space="preserve">eteorological Organization Meeting of Heads of </w:t>
      </w:r>
    </w:p>
    <w:p w:rsidR="001A277C" w:rsidRDefault="00CA6ED0" w:rsidP="001A277C">
      <w:pPr>
        <w:pStyle w:val="Title"/>
        <w:jc w:val="center"/>
      </w:pPr>
      <w:r w:rsidRPr="00F82FB8">
        <w:t>R</w:t>
      </w:r>
      <w:r w:rsidR="00EE0F8C">
        <w:t xml:space="preserve">egional </w:t>
      </w:r>
      <w:r w:rsidRPr="00F82FB8">
        <w:t>T</w:t>
      </w:r>
      <w:r w:rsidR="00EE0F8C">
        <w:t xml:space="preserve">raining Centres </w:t>
      </w:r>
    </w:p>
    <w:p w:rsidR="00EE0F8C" w:rsidRDefault="00EE0F8C" w:rsidP="001A277C">
      <w:pPr>
        <w:pStyle w:val="Title"/>
        <w:jc w:val="center"/>
      </w:pPr>
      <w:r w:rsidRPr="00EE0F8C">
        <w:t>Barbados</w:t>
      </w:r>
      <w:r w:rsidR="001A277C">
        <w:t>,</w:t>
      </w:r>
      <w:r w:rsidRPr="00EE0F8C">
        <w:t xml:space="preserve"> 2 November 2017</w:t>
      </w:r>
    </w:p>
    <w:p w:rsidR="00EE0F8C" w:rsidRDefault="00EE0F8C" w:rsidP="00EE0F8C">
      <w:pPr>
        <w:pStyle w:val="Title"/>
      </w:pPr>
    </w:p>
    <w:p w:rsidR="008F217B" w:rsidRPr="00F82FB8" w:rsidRDefault="00CF5A4A" w:rsidP="00CC3588">
      <w:pPr>
        <w:pStyle w:val="Title"/>
        <w:jc w:val="center"/>
      </w:pPr>
      <w:r>
        <w:t>Annotated Agenda</w:t>
      </w:r>
    </w:p>
    <w:p w:rsidR="00EF581E" w:rsidRDefault="001518D6" w:rsidP="00CC3588">
      <w:pPr>
        <w:pStyle w:val="Heading1"/>
      </w:pPr>
      <w:r w:rsidRPr="001518D6">
        <w:t>09.00-09.30</w:t>
      </w:r>
    </w:p>
    <w:p w:rsidR="009A28EE" w:rsidRDefault="001518D6" w:rsidP="001A277C">
      <w:pPr>
        <w:pStyle w:val="Heading1"/>
        <w:tabs>
          <w:tab w:val="left" w:pos="709"/>
        </w:tabs>
      </w:pPr>
      <w:r>
        <w:t xml:space="preserve"> 1:</w:t>
      </w:r>
      <w:r w:rsidR="001A277C">
        <w:tab/>
      </w:r>
      <w:r w:rsidR="00D654A2">
        <w:t>Welcome and introduction</w:t>
      </w:r>
      <w:r>
        <w:t>-</w:t>
      </w:r>
    </w:p>
    <w:p w:rsidR="00B2099F" w:rsidRDefault="009A28EE" w:rsidP="009C7596">
      <w:pPr>
        <w:ind w:left="720"/>
      </w:pPr>
      <w:r>
        <w:t xml:space="preserve">The meeting will be opened by </w:t>
      </w:r>
      <w:r w:rsidR="001A277C">
        <w:t xml:space="preserve">a </w:t>
      </w:r>
      <w:r w:rsidR="00DA337D">
        <w:t>representative of the host country</w:t>
      </w:r>
      <w:r>
        <w:t>. The</w:t>
      </w:r>
      <w:r w:rsidR="001A277C">
        <w:t xml:space="preserve"> WMO Assistant Secretary General, Dr W. Zhang, </w:t>
      </w:r>
      <w:r>
        <w:t xml:space="preserve">will be invited to make his opening remarks. </w:t>
      </w:r>
      <w:r w:rsidR="001A277C">
        <w:t>Representatives of training institutions will be invited to make brief comments</w:t>
      </w:r>
      <w:r w:rsidR="00EC256E">
        <w:t>.</w:t>
      </w:r>
    </w:p>
    <w:p w:rsidR="00EF581E" w:rsidRDefault="00EC256E" w:rsidP="00CC3588">
      <w:pPr>
        <w:pStyle w:val="Heading1"/>
      </w:pPr>
      <w:r>
        <w:t>09.</w:t>
      </w:r>
      <w:r w:rsidR="00D654A2">
        <w:t>3</w:t>
      </w:r>
      <w:r>
        <w:t>0-10.</w:t>
      </w:r>
      <w:r w:rsidR="00EF581E">
        <w:t>00</w:t>
      </w:r>
    </w:p>
    <w:p w:rsidR="00EC256E" w:rsidRDefault="001518D6" w:rsidP="00D654A2">
      <w:pPr>
        <w:pStyle w:val="Heading1"/>
      </w:pPr>
      <w:r>
        <w:t>2</w:t>
      </w:r>
      <w:r w:rsidR="00CC3588">
        <w:t>.</w:t>
      </w:r>
      <w:r w:rsidR="00CC3588">
        <w:tab/>
      </w:r>
      <w:r w:rsidR="00AA7CE0" w:rsidRPr="00A56069">
        <w:t xml:space="preserve">Update on WMO activities </w:t>
      </w:r>
      <w:r w:rsidR="00D654A2">
        <w:t xml:space="preserve">with emphasis on Education and </w:t>
      </w:r>
      <w:r w:rsidR="00C43480">
        <w:tab/>
      </w:r>
      <w:r w:rsidR="00D654A2">
        <w:t>Training and reports on activities of RTCs</w:t>
      </w:r>
    </w:p>
    <w:p w:rsidR="00CC3588" w:rsidRDefault="00F82FB8" w:rsidP="009C7596">
      <w:pPr>
        <w:ind w:left="720"/>
      </w:pPr>
      <w:r>
        <w:t>Director, ETR Office</w:t>
      </w:r>
      <w:r w:rsidR="00EC256E">
        <w:t xml:space="preserve">, Dr </w:t>
      </w:r>
      <w:proofErr w:type="spellStart"/>
      <w:r w:rsidR="00EC256E">
        <w:t>Yinka</w:t>
      </w:r>
      <w:proofErr w:type="spellEnd"/>
      <w:r w:rsidR="00EC256E">
        <w:t xml:space="preserve"> Adebayo, </w:t>
      </w:r>
      <w:r w:rsidR="00D654A2">
        <w:t xml:space="preserve">will refer the meeting to the reports </w:t>
      </w:r>
      <w:r w:rsidR="00723050">
        <w:t xml:space="preserve">(already in our Moodle site, see </w:t>
      </w:r>
      <w:r w:rsidR="00723050" w:rsidRPr="00723050">
        <w:t xml:space="preserve">http://etrp.wmo.int/moodle/course/view.php?id=137#section-5 </w:t>
      </w:r>
      <w:r w:rsidR="00723050">
        <w:t xml:space="preserve">) </w:t>
      </w:r>
      <w:r w:rsidR="00D654A2">
        <w:t xml:space="preserve">on WMO activities and activities of the RTCs </w:t>
      </w:r>
      <w:r w:rsidR="00EC256E" w:rsidRPr="00A56069">
        <w:t>with emphasis on education and training</w:t>
      </w:r>
      <w:r w:rsidR="00723050">
        <w:t>. Participants will be invited to comment on how to improve on exchange of information and reporting.</w:t>
      </w:r>
    </w:p>
    <w:p w:rsidR="00EF581E" w:rsidRDefault="00EF581E" w:rsidP="00D654A2">
      <w:pPr>
        <w:pStyle w:val="Heading1"/>
      </w:pPr>
      <w:r>
        <w:t>10.00-10-30</w:t>
      </w:r>
      <w:r w:rsidR="00D654A2">
        <w:t xml:space="preserve"> </w:t>
      </w:r>
      <w:r w:rsidR="00D654A2" w:rsidRPr="00D654A2">
        <w:t>Coffee/Tea Break</w:t>
      </w:r>
    </w:p>
    <w:p w:rsidR="00D654A2" w:rsidRDefault="00D654A2" w:rsidP="00C43480">
      <w:pPr>
        <w:pStyle w:val="Heading1"/>
      </w:pPr>
      <w:r>
        <w:t>10.30-11-00</w:t>
      </w:r>
    </w:p>
    <w:p w:rsidR="00A01E9C" w:rsidRPr="00A56069" w:rsidRDefault="001518D6" w:rsidP="00C43480">
      <w:pPr>
        <w:pStyle w:val="Heading1"/>
      </w:pPr>
      <w:r>
        <w:t>3</w:t>
      </w:r>
      <w:r w:rsidR="00CC3588">
        <w:t>.</w:t>
      </w:r>
      <w:r w:rsidR="00CC3588">
        <w:tab/>
      </w:r>
      <w:r w:rsidR="00D654A2">
        <w:t>Presentation on Management Training</w:t>
      </w:r>
    </w:p>
    <w:p w:rsidR="00A01E9C" w:rsidRPr="00A56069" w:rsidRDefault="00D654A2" w:rsidP="009C7596">
      <w:pPr>
        <w:ind w:left="720"/>
      </w:pPr>
      <w:r>
        <w:t xml:space="preserve">There will be a short </w:t>
      </w:r>
      <w:r w:rsidR="00C43480">
        <w:t>presentation</w:t>
      </w:r>
      <w:r>
        <w:t xml:space="preserve"> on </w:t>
      </w:r>
      <w:r w:rsidR="001A277C">
        <w:t>m</w:t>
      </w:r>
      <w:r>
        <w:t xml:space="preserve">anagement training, which </w:t>
      </w:r>
      <w:r w:rsidR="001A277C">
        <w:t>is expected to</w:t>
      </w:r>
      <w:r>
        <w:t xml:space="preserve"> </w:t>
      </w:r>
      <w:r w:rsidR="00C43480">
        <w:t>attract</w:t>
      </w:r>
      <w:r>
        <w:t xml:space="preserve"> </w:t>
      </w:r>
      <w:r w:rsidR="00C43480">
        <w:t>brief</w:t>
      </w:r>
      <w:r>
        <w:t xml:space="preserve"> comments and some recommendations</w:t>
      </w:r>
      <w:r w:rsidR="00BA627A" w:rsidRPr="00A56069">
        <w:t>.</w:t>
      </w:r>
    </w:p>
    <w:p w:rsidR="00731AE5" w:rsidRDefault="00731AE5" w:rsidP="00CC3588"/>
    <w:p w:rsidR="00BE4C6A" w:rsidRDefault="00BE4C6A"/>
    <w:p w:rsidR="003F608F" w:rsidRDefault="003F608F" w:rsidP="003F608F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3F608F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t>1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1</w:t>
      </w:r>
      <w:r w:rsidRPr="003F608F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.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00</w:t>
      </w:r>
      <w:r w:rsidRPr="003F608F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-12.30</w:t>
      </w:r>
    </w:p>
    <w:p w:rsidR="003F608F" w:rsidRPr="003F608F" w:rsidRDefault="003F608F" w:rsidP="003F608F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3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ab/>
      </w:r>
      <w:r w:rsidRPr="003F608F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The evolving  roles and activities of WMO  RTCs</w:t>
      </w:r>
    </w:p>
    <w:p w:rsidR="003F608F" w:rsidRDefault="003F608F"/>
    <w:p w:rsidR="003F608F" w:rsidRDefault="003F608F" w:rsidP="009C7596">
      <w:pPr>
        <w:ind w:left="720"/>
      </w:pPr>
      <w:r>
        <w:t>The reports presented under Agenda Item 2 and 3, the outcomes of SYMET-XIII</w:t>
      </w:r>
      <w:r w:rsidR="001A277C">
        <w:t xml:space="preserve"> and a WMO document</w:t>
      </w:r>
      <w:r w:rsidR="00723050">
        <w:t xml:space="preserve"> (see </w:t>
      </w:r>
      <w:r w:rsidR="00723050" w:rsidRPr="00723050">
        <w:t>http://etrp.wmo.int/moodle/course/view.php?id=137#section-5</w:t>
      </w:r>
      <w:r w:rsidR="00723050">
        <w:t>),</w:t>
      </w:r>
      <w:r>
        <w:t xml:space="preserve"> will </w:t>
      </w:r>
      <w:r w:rsidR="001A277C">
        <w:t>form the basis for</w:t>
      </w:r>
      <w:r>
        <w:t xml:space="preserve"> discussions on the following issues: </w:t>
      </w:r>
    </w:p>
    <w:p w:rsidR="003F608F" w:rsidRDefault="003F608F" w:rsidP="00FF4FC4">
      <w:pPr>
        <w:ind w:left="720"/>
      </w:pPr>
      <w:proofErr w:type="spellStart"/>
      <w:r>
        <w:t>i</w:t>
      </w:r>
      <w:proofErr w:type="spellEnd"/>
      <w:r>
        <w:t>)</w:t>
      </w:r>
      <w:r>
        <w:tab/>
        <w:t>Management and strategic planning,</w:t>
      </w:r>
    </w:p>
    <w:p w:rsidR="003F608F" w:rsidRDefault="003F608F" w:rsidP="00FF4FC4">
      <w:pPr>
        <w:ind w:left="720"/>
      </w:pPr>
      <w:r>
        <w:t>ii)</w:t>
      </w:r>
      <w:r>
        <w:tab/>
        <w:t xml:space="preserve">Exchange of resources and relationships among RTCs, and with other training </w:t>
      </w:r>
      <w:r w:rsidR="00FF4FC4">
        <w:tab/>
      </w:r>
      <w:r>
        <w:t>institutions in their respective regions;</w:t>
      </w:r>
    </w:p>
    <w:p w:rsidR="003F608F" w:rsidRDefault="003F608F" w:rsidP="00FF4FC4">
      <w:pPr>
        <w:ind w:left="720"/>
      </w:pPr>
      <w:r>
        <w:t>iii)</w:t>
      </w:r>
      <w:r>
        <w:tab/>
        <w:t xml:space="preserve">Programme development and relationships with WMO technical programmes and </w:t>
      </w:r>
      <w:r w:rsidR="00FF4FC4">
        <w:tab/>
      </w:r>
      <w:r>
        <w:t>other affiliate institutions</w:t>
      </w:r>
    </w:p>
    <w:p w:rsidR="003F608F" w:rsidRDefault="003F608F" w:rsidP="00FF4FC4">
      <w:pPr>
        <w:ind w:left="720"/>
      </w:pPr>
      <w:r>
        <w:t>iv)</w:t>
      </w:r>
      <w:r>
        <w:tab/>
        <w:t xml:space="preserve">Feasibility of the WMO Global Campus, legal implications, and impacts on RTCs and </w:t>
      </w:r>
      <w:r w:rsidR="00FF4FC4">
        <w:tab/>
      </w:r>
      <w:r>
        <w:t xml:space="preserve">the quality of training in meteorology and hydrology together with the related </w:t>
      </w:r>
      <w:r w:rsidR="00FF4FC4">
        <w:tab/>
      </w:r>
      <w:r>
        <w:t>geosciences.</w:t>
      </w:r>
    </w:p>
    <w:p w:rsidR="003F608F" w:rsidRDefault="003F608F" w:rsidP="00FF4FC4">
      <w:pPr>
        <w:ind w:left="720"/>
      </w:pPr>
      <w:r>
        <w:t>v)</w:t>
      </w:r>
      <w:r>
        <w:tab/>
        <w:t xml:space="preserve">Use of the new “Guide to the Management and Operation of WMO Regional </w:t>
      </w:r>
      <w:r w:rsidR="00FF4FC4">
        <w:tab/>
      </w:r>
      <w:r>
        <w:t>Training Centres and Other Training Institutions” (WMO-No. 1169)</w:t>
      </w:r>
    </w:p>
    <w:p w:rsidR="003F608F" w:rsidRDefault="003F608F" w:rsidP="00FF4FC4">
      <w:pPr>
        <w:ind w:left="720"/>
      </w:pPr>
      <w:r>
        <w:t>vi)</w:t>
      </w:r>
      <w:r>
        <w:tab/>
        <w:t xml:space="preserve">Programme development to support competencies and qualifications (WMO-No.49 </w:t>
      </w:r>
      <w:r w:rsidR="00FF4FC4">
        <w:tab/>
      </w:r>
      <w:r>
        <w:t>Vol I, part V),</w:t>
      </w:r>
    </w:p>
    <w:p w:rsidR="003F608F" w:rsidRDefault="003F608F" w:rsidP="00FF4FC4">
      <w:pPr>
        <w:ind w:left="720"/>
      </w:pPr>
      <w:r>
        <w:t>vii)</w:t>
      </w:r>
      <w:r>
        <w:tab/>
        <w:t>Resource mobilization and support to fellowships and training,</w:t>
      </w:r>
    </w:p>
    <w:p w:rsidR="003F608F" w:rsidRDefault="003F608F" w:rsidP="00FF4FC4">
      <w:pPr>
        <w:ind w:left="720"/>
      </w:pPr>
      <w:r>
        <w:t>viii)</w:t>
      </w:r>
      <w:r>
        <w:tab/>
        <w:t xml:space="preserve">National, regional and global training responsibilities/undertakings, including </w:t>
      </w:r>
      <w:r w:rsidR="00FF4FC4">
        <w:tab/>
      </w:r>
      <w:r>
        <w:t>interactions with Regional Associations,</w:t>
      </w:r>
    </w:p>
    <w:p w:rsidR="003F608F" w:rsidRDefault="003F608F" w:rsidP="00FF4FC4">
      <w:pPr>
        <w:ind w:left="720"/>
      </w:pPr>
      <w:r>
        <w:t>ix)</w:t>
      </w:r>
      <w:r>
        <w:tab/>
        <w:t>Maintenance of standards, performance evaluation and external review,</w:t>
      </w:r>
    </w:p>
    <w:p w:rsidR="003F608F" w:rsidRDefault="003F608F" w:rsidP="00FF4FC4">
      <w:pPr>
        <w:ind w:left="720"/>
      </w:pPr>
      <w:r>
        <w:t>x)</w:t>
      </w:r>
      <w:r>
        <w:tab/>
        <w:t>Reporting to WMO and public outreach,</w:t>
      </w:r>
    </w:p>
    <w:p w:rsidR="003F608F" w:rsidRDefault="003F608F" w:rsidP="00FF4FC4">
      <w:pPr>
        <w:ind w:left="720"/>
      </w:pPr>
      <w:r>
        <w:t>xi)</w:t>
      </w:r>
      <w:r>
        <w:tab/>
        <w:t xml:space="preserve">Challenges facing RTCs in a world faced with rapid evolutions in technology and </w:t>
      </w:r>
      <w:bookmarkStart w:id="0" w:name="_GoBack"/>
      <w:bookmarkEnd w:id="0"/>
      <w:r w:rsidR="00FF4FC4">
        <w:tab/>
      </w:r>
      <w:r>
        <w:t>demands for user-oriented services ,</w:t>
      </w:r>
    </w:p>
    <w:p w:rsidR="003F608F" w:rsidRDefault="003F608F" w:rsidP="00FF4FC4">
      <w:pPr>
        <w:ind w:left="720"/>
      </w:pPr>
      <w:r>
        <w:t>xii)</w:t>
      </w:r>
      <w:r>
        <w:tab/>
        <w:t xml:space="preserve">Research and development as a means for improving services and further </w:t>
      </w:r>
      <w:r w:rsidR="00FF4FC4">
        <w:tab/>
      </w:r>
      <w:r>
        <w:t>understanding of the global climate system, and</w:t>
      </w:r>
    </w:p>
    <w:p w:rsidR="003F608F" w:rsidRDefault="003F608F" w:rsidP="00FF4FC4">
      <w:pPr>
        <w:ind w:left="720"/>
      </w:pPr>
      <w:r>
        <w:t>xiii)</w:t>
      </w:r>
      <w:r>
        <w:tab/>
        <w:t>Future directions.</w:t>
      </w:r>
    </w:p>
    <w:p w:rsidR="003F608F" w:rsidRPr="00EA41BD" w:rsidRDefault="003F608F" w:rsidP="003F608F">
      <w:pPr>
        <w:pStyle w:val="Heading1"/>
      </w:pPr>
      <w:r w:rsidRPr="00EA41BD">
        <w:t xml:space="preserve">12:30 – 14:00 </w:t>
      </w:r>
      <w:r>
        <w:t xml:space="preserve"> Lunch Break</w:t>
      </w:r>
    </w:p>
    <w:p w:rsidR="003F608F" w:rsidRPr="00BE4C6A" w:rsidRDefault="003F608F"/>
    <w:p w:rsidR="00EF581E" w:rsidRDefault="00F63613" w:rsidP="003F608F">
      <w:pPr>
        <w:pStyle w:val="Heading1"/>
      </w:pPr>
      <w:r>
        <w:lastRenderedPageBreak/>
        <w:t>1</w:t>
      </w:r>
      <w:r w:rsidR="003F608F">
        <w:t>4</w:t>
      </w:r>
      <w:r>
        <w:t>.</w:t>
      </w:r>
      <w:r w:rsidR="003F608F">
        <w:t>00</w:t>
      </w:r>
      <w:r>
        <w:t>-1</w:t>
      </w:r>
      <w:r w:rsidR="003F608F">
        <w:t>5</w:t>
      </w:r>
      <w:r w:rsidR="00BE4C6A">
        <w:t>.</w:t>
      </w:r>
      <w:r>
        <w:t>30</w:t>
      </w:r>
    </w:p>
    <w:p w:rsidR="00B16DAF" w:rsidRPr="00A56069" w:rsidRDefault="001518D6" w:rsidP="00723050">
      <w:pPr>
        <w:pStyle w:val="Heading1"/>
      </w:pPr>
      <w:r>
        <w:t xml:space="preserve"> 4</w:t>
      </w:r>
      <w:r w:rsidR="00CC3588">
        <w:t>.</w:t>
      </w:r>
      <w:r w:rsidR="00CC3588">
        <w:tab/>
      </w:r>
      <w:r w:rsidR="001A277C">
        <w:t>Continuation of discussion</w:t>
      </w:r>
      <w:r w:rsidR="00723050">
        <w:t>s</w:t>
      </w:r>
      <w:r w:rsidR="001A277C">
        <w:t xml:space="preserve"> on t</w:t>
      </w:r>
      <w:r w:rsidR="00E7602C" w:rsidRPr="00A56069">
        <w:t xml:space="preserve">he </w:t>
      </w:r>
      <w:r w:rsidR="00633505">
        <w:t xml:space="preserve">evolving </w:t>
      </w:r>
      <w:r w:rsidR="00E7602C" w:rsidRPr="00A56069">
        <w:t>r</w:t>
      </w:r>
      <w:r w:rsidR="00AA7CE0" w:rsidRPr="00A56069">
        <w:t>ole</w:t>
      </w:r>
      <w:r w:rsidR="00BE4C6A">
        <w:t>s</w:t>
      </w:r>
      <w:r w:rsidR="00AA7CE0" w:rsidRPr="00A56069">
        <w:t xml:space="preserve"> and activities </w:t>
      </w:r>
      <w:r w:rsidR="001A277C">
        <w:tab/>
      </w:r>
      <w:r w:rsidR="00AA7CE0" w:rsidRPr="00A56069">
        <w:t xml:space="preserve">of WMO </w:t>
      </w:r>
      <w:r w:rsidR="00DE2922">
        <w:t xml:space="preserve"> </w:t>
      </w:r>
      <w:r w:rsidR="00AA7CE0" w:rsidRPr="00A56069">
        <w:t>RTCs</w:t>
      </w:r>
      <w:r w:rsidR="00B16DAF" w:rsidRPr="00A56069">
        <w:t xml:space="preserve"> </w:t>
      </w:r>
      <w:r w:rsidR="00723050">
        <w:t xml:space="preserve"> and training partners</w:t>
      </w:r>
    </w:p>
    <w:p w:rsidR="00633505" w:rsidRPr="00EA41BD" w:rsidRDefault="00633505" w:rsidP="003F608F">
      <w:pPr>
        <w:pStyle w:val="Heading1"/>
      </w:pPr>
      <w:r w:rsidRPr="00EA41BD">
        <w:t>1</w:t>
      </w:r>
      <w:r w:rsidR="003F608F">
        <w:t>5</w:t>
      </w:r>
      <w:r w:rsidRPr="00EA41BD">
        <w:t>:30 – 1</w:t>
      </w:r>
      <w:r w:rsidR="003F608F">
        <w:t>6</w:t>
      </w:r>
      <w:r w:rsidRPr="00EA41BD">
        <w:t xml:space="preserve">:00 </w:t>
      </w:r>
      <w:r w:rsidR="00F63613">
        <w:t xml:space="preserve"> </w:t>
      </w:r>
      <w:r w:rsidR="003F608F" w:rsidRPr="003F608F">
        <w:t>Coffee/Tea Break</w:t>
      </w:r>
    </w:p>
    <w:p w:rsidR="00633505" w:rsidRPr="00EA41BD" w:rsidRDefault="00633505" w:rsidP="00CC3588">
      <w:pPr>
        <w:pStyle w:val="ListParagraph"/>
      </w:pPr>
    </w:p>
    <w:p w:rsidR="00420189" w:rsidRDefault="006825AF" w:rsidP="003F608F">
      <w:pPr>
        <w:pStyle w:val="Heading1"/>
      </w:pPr>
      <w:r>
        <w:t xml:space="preserve"> </w:t>
      </w:r>
      <w:r w:rsidR="00420189">
        <w:t>1</w:t>
      </w:r>
      <w:r w:rsidR="003F608F">
        <w:t>6</w:t>
      </w:r>
      <w:r w:rsidR="00420189">
        <w:t xml:space="preserve">.00-17.00 </w:t>
      </w:r>
    </w:p>
    <w:p w:rsidR="003F608F" w:rsidRDefault="003F608F" w:rsidP="00C43480"/>
    <w:p w:rsidR="003F608F" w:rsidRPr="003F608F" w:rsidRDefault="003F608F" w:rsidP="00723050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3F608F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5-</w:t>
      </w:r>
      <w:r w:rsidRPr="003F608F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ab/>
      </w:r>
      <w:r w:rsidR="001A277C" w:rsidRPr="001A277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Continuation of discussion</w:t>
      </w:r>
      <w:r w:rsidR="0072305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s</w:t>
      </w:r>
      <w:r w:rsidR="001A277C" w:rsidRPr="001A277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on the evolving roles and activities </w:t>
      </w:r>
      <w:r w:rsidR="001A277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ab/>
      </w:r>
      <w:r w:rsidR="001A277C" w:rsidRPr="001A277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of WMO  RTCs</w:t>
      </w:r>
      <w:r w:rsidR="0072305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and training partners</w:t>
      </w:r>
    </w:p>
    <w:p w:rsidR="003F608F" w:rsidRDefault="003F608F" w:rsidP="00C43480"/>
    <w:p w:rsidR="003F608F" w:rsidRDefault="003F608F" w:rsidP="00C43480">
      <w:pPr>
        <w:pStyle w:val="Heading1"/>
      </w:pPr>
      <w:r>
        <w:t xml:space="preserve">17.00-17.30 </w:t>
      </w:r>
    </w:p>
    <w:p w:rsidR="003F608F" w:rsidRPr="003F608F" w:rsidRDefault="003F608F" w:rsidP="00C43480"/>
    <w:p w:rsidR="00F63613" w:rsidRPr="00420189" w:rsidRDefault="00420189" w:rsidP="00CC3588">
      <w:pPr>
        <w:pStyle w:val="Heading1"/>
      </w:pPr>
      <w:r>
        <w:t>5</w:t>
      </w:r>
      <w:r w:rsidR="00CC3588">
        <w:t>-</w:t>
      </w:r>
      <w:r w:rsidR="00CC3588">
        <w:tab/>
      </w:r>
      <w:r>
        <w:t xml:space="preserve"> </w:t>
      </w:r>
      <w:r w:rsidR="00F63613" w:rsidRPr="00420189">
        <w:t>Conclusions, Recommendations</w:t>
      </w:r>
      <w:r w:rsidR="00F63613" w:rsidRPr="00F63613">
        <w:t xml:space="preserve"> </w:t>
      </w:r>
      <w:r w:rsidR="00F63613">
        <w:t>a</w:t>
      </w:r>
      <w:r w:rsidR="00F63613" w:rsidRPr="00420189">
        <w:t>nd Way</w:t>
      </w:r>
      <w:r w:rsidR="00CC3588">
        <w:t xml:space="preserve"> </w:t>
      </w:r>
      <w:r w:rsidR="00F63613" w:rsidRPr="00420189">
        <w:t>forward</w:t>
      </w:r>
    </w:p>
    <w:p w:rsidR="00A01E9C" w:rsidRPr="00A56069" w:rsidRDefault="00F63613" w:rsidP="001A277C">
      <w:pPr>
        <w:pStyle w:val="ListParagraph"/>
      </w:pPr>
      <w:r>
        <w:t xml:space="preserve">The discussions will </w:t>
      </w:r>
      <w:r w:rsidR="009A60EF">
        <w:t xml:space="preserve">focus on developing </w:t>
      </w:r>
      <w:r>
        <w:t xml:space="preserve"> conclusions, recommendations</w:t>
      </w:r>
      <w:r w:rsidR="009A60EF">
        <w:t>,</w:t>
      </w:r>
      <w:r>
        <w:t xml:space="preserve"> way</w:t>
      </w:r>
      <w:r w:rsidR="00CC3588">
        <w:t xml:space="preserve"> </w:t>
      </w:r>
      <w:r>
        <w:t>for</w:t>
      </w:r>
      <w:r w:rsidR="00CC3588">
        <w:t>war</w:t>
      </w:r>
      <w:r>
        <w:t>d</w:t>
      </w:r>
      <w:r w:rsidR="009A60EF">
        <w:t xml:space="preserve"> and action</w:t>
      </w:r>
      <w:r w:rsidR="009A60EF" w:rsidRPr="009A60EF">
        <w:t xml:space="preserve"> plan</w:t>
      </w:r>
      <w:r w:rsidR="009A60EF">
        <w:t xml:space="preserve"> </w:t>
      </w:r>
      <w:r w:rsidR="001A277C">
        <w:t xml:space="preserve">based on the document presented for discussion. </w:t>
      </w:r>
    </w:p>
    <w:p w:rsidR="00CA6ED0" w:rsidRDefault="006825AF" w:rsidP="00CC3588">
      <w:pPr>
        <w:pStyle w:val="Heading1"/>
      </w:pPr>
      <w:r>
        <w:t>6</w:t>
      </w:r>
      <w:r w:rsidR="00B176C2">
        <w:tab/>
      </w:r>
      <w:r w:rsidR="00AA7CE0" w:rsidRPr="00A56069">
        <w:t>Closing</w:t>
      </w:r>
    </w:p>
    <w:p w:rsidR="00B176C2" w:rsidRPr="00B176C2" w:rsidRDefault="001A277C" w:rsidP="00B176C2">
      <w:r>
        <w:tab/>
      </w:r>
      <w:r w:rsidR="00B176C2">
        <w:t>The D/ETR and the host shall make closing remarks.</w:t>
      </w:r>
    </w:p>
    <w:sectPr w:rsidR="00B176C2" w:rsidRPr="00B176C2" w:rsidSect="00C43480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2F9" w:rsidRDefault="009962F9" w:rsidP="009962F9">
      <w:pPr>
        <w:spacing w:after="0" w:line="240" w:lineRule="auto"/>
      </w:pPr>
      <w:r>
        <w:separator/>
      </w:r>
    </w:p>
  </w:endnote>
  <w:endnote w:type="continuationSeparator" w:id="0">
    <w:p w:rsidR="009962F9" w:rsidRDefault="009962F9" w:rsidP="00996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2F9" w:rsidRDefault="009962F9" w:rsidP="009962F9">
      <w:pPr>
        <w:spacing w:after="0" w:line="240" w:lineRule="auto"/>
      </w:pPr>
      <w:r>
        <w:separator/>
      </w:r>
    </w:p>
  </w:footnote>
  <w:footnote w:type="continuationSeparator" w:id="0">
    <w:p w:rsidR="009962F9" w:rsidRDefault="009962F9" w:rsidP="00996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C2CF5"/>
    <w:multiLevelType w:val="hybridMultilevel"/>
    <w:tmpl w:val="412245F2"/>
    <w:lvl w:ilvl="0" w:tplc="6B4A63CE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9A0019"/>
    <w:multiLevelType w:val="hybridMultilevel"/>
    <w:tmpl w:val="DD6E6DFE"/>
    <w:lvl w:ilvl="0" w:tplc="F4D432F0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BF1CCF"/>
    <w:multiLevelType w:val="hybridMultilevel"/>
    <w:tmpl w:val="B546CE18"/>
    <w:lvl w:ilvl="0" w:tplc="F4D432F0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EB39C6"/>
    <w:multiLevelType w:val="hybridMultilevel"/>
    <w:tmpl w:val="8004C0BA"/>
    <w:lvl w:ilvl="0" w:tplc="A058CA6E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421E9B"/>
    <w:multiLevelType w:val="hybridMultilevel"/>
    <w:tmpl w:val="44C80F4A"/>
    <w:lvl w:ilvl="0" w:tplc="EABCBF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5C6540"/>
    <w:multiLevelType w:val="hybridMultilevel"/>
    <w:tmpl w:val="7264EB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ris Webster">
    <w15:presenceInfo w15:providerId="AD" w15:userId="S-1-5-21-2034644920-2131642971-181542594-11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trackRevisions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197"/>
    <w:rsid w:val="0000031B"/>
    <w:rsid w:val="00063837"/>
    <w:rsid w:val="00072F52"/>
    <w:rsid w:val="00127282"/>
    <w:rsid w:val="001518D6"/>
    <w:rsid w:val="001A277C"/>
    <w:rsid w:val="001B5B14"/>
    <w:rsid w:val="001D5890"/>
    <w:rsid w:val="00261FD5"/>
    <w:rsid w:val="002E6E3F"/>
    <w:rsid w:val="00302797"/>
    <w:rsid w:val="00345CDA"/>
    <w:rsid w:val="003F608F"/>
    <w:rsid w:val="00420189"/>
    <w:rsid w:val="00433BD2"/>
    <w:rsid w:val="0043687D"/>
    <w:rsid w:val="004C05DD"/>
    <w:rsid w:val="004E1FC2"/>
    <w:rsid w:val="005A54D1"/>
    <w:rsid w:val="005B304D"/>
    <w:rsid w:val="005C0DA0"/>
    <w:rsid w:val="005C527B"/>
    <w:rsid w:val="005E16D1"/>
    <w:rsid w:val="005F6D19"/>
    <w:rsid w:val="00633505"/>
    <w:rsid w:val="00673F8C"/>
    <w:rsid w:val="006825AF"/>
    <w:rsid w:val="00722016"/>
    <w:rsid w:val="00722742"/>
    <w:rsid w:val="00723050"/>
    <w:rsid w:val="00731AE5"/>
    <w:rsid w:val="00756E4B"/>
    <w:rsid w:val="0079672F"/>
    <w:rsid w:val="007A6845"/>
    <w:rsid w:val="007C188D"/>
    <w:rsid w:val="00830494"/>
    <w:rsid w:val="00894547"/>
    <w:rsid w:val="008F2390"/>
    <w:rsid w:val="009962F9"/>
    <w:rsid w:val="009A28EE"/>
    <w:rsid w:val="009A60EF"/>
    <w:rsid w:val="009B62B0"/>
    <w:rsid w:val="009C0988"/>
    <w:rsid w:val="009C7596"/>
    <w:rsid w:val="00A01E9C"/>
    <w:rsid w:val="00A03BAC"/>
    <w:rsid w:val="00A51DB0"/>
    <w:rsid w:val="00A56069"/>
    <w:rsid w:val="00A657EB"/>
    <w:rsid w:val="00AA7CE0"/>
    <w:rsid w:val="00AF66D3"/>
    <w:rsid w:val="00B16DAF"/>
    <w:rsid w:val="00B176C2"/>
    <w:rsid w:val="00B2099F"/>
    <w:rsid w:val="00B47836"/>
    <w:rsid w:val="00B87F3B"/>
    <w:rsid w:val="00BA627A"/>
    <w:rsid w:val="00BC44A1"/>
    <w:rsid w:val="00BD025D"/>
    <w:rsid w:val="00BE3C28"/>
    <w:rsid w:val="00BE4C6A"/>
    <w:rsid w:val="00C06290"/>
    <w:rsid w:val="00C23734"/>
    <w:rsid w:val="00C42296"/>
    <w:rsid w:val="00C43480"/>
    <w:rsid w:val="00C90E85"/>
    <w:rsid w:val="00CA6ED0"/>
    <w:rsid w:val="00CB3A08"/>
    <w:rsid w:val="00CC3588"/>
    <w:rsid w:val="00CF5A4A"/>
    <w:rsid w:val="00D654A2"/>
    <w:rsid w:val="00D819A8"/>
    <w:rsid w:val="00DA337D"/>
    <w:rsid w:val="00DE2922"/>
    <w:rsid w:val="00E53EBA"/>
    <w:rsid w:val="00E7602C"/>
    <w:rsid w:val="00E777B8"/>
    <w:rsid w:val="00EC256E"/>
    <w:rsid w:val="00EE0F8C"/>
    <w:rsid w:val="00EF581E"/>
    <w:rsid w:val="00F406BF"/>
    <w:rsid w:val="00F63613"/>
    <w:rsid w:val="00F82FB8"/>
    <w:rsid w:val="00FB27D0"/>
    <w:rsid w:val="00FF4FC4"/>
    <w:rsid w:val="00FF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08F"/>
  </w:style>
  <w:style w:type="paragraph" w:styleId="Heading1">
    <w:name w:val="heading 1"/>
    <w:basedOn w:val="Normal"/>
    <w:next w:val="Normal"/>
    <w:link w:val="Heading1Char"/>
    <w:uiPriority w:val="9"/>
    <w:qFormat/>
    <w:rsid w:val="009A28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E9C"/>
    <w:pPr>
      <w:ind w:left="720"/>
      <w:contextualSpacing/>
    </w:pPr>
  </w:style>
  <w:style w:type="paragraph" w:styleId="NoSpacing">
    <w:name w:val="No Spacing"/>
    <w:uiPriority w:val="1"/>
    <w:qFormat/>
    <w:rsid w:val="00BA627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96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2F9"/>
  </w:style>
  <w:style w:type="paragraph" w:styleId="Footer">
    <w:name w:val="footer"/>
    <w:basedOn w:val="Normal"/>
    <w:link w:val="FooterChar"/>
    <w:uiPriority w:val="99"/>
    <w:unhideWhenUsed/>
    <w:rsid w:val="00996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2F9"/>
  </w:style>
  <w:style w:type="paragraph" w:styleId="BalloonText">
    <w:name w:val="Balloon Text"/>
    <w:basedOn w:val="Normal"/>
    <w:link w:val="BalloonTextChar"/>
    <w:uiPriority w:val="99"/>
    <w:semiHidden/>
    <w:unhideWhenUsed/>
    <w:rsid w:val="00C2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73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C44A1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EE0F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E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A28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08F"/>
  </w:style>
  <w:style w:type="paragraph" w:styleId="Heading1">
    <w:name w:val="heading 1"/>
    <w:basedOn w:val="Normal"/>
    <w:next w:val="Normal"/>
    <w:link w:val="Heading1Char"/>
    <w:uiPriority w:val="9"/>
    <w:qFormat/>
    <w:rsid w:val="009A28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E9C"/>
    <w:pPr>
      <w:ind w:left="720"/>
      <w:contextualSpacing/>
    </w:pPr>
  </w:style>
  <w:style w:type="paragraph" w:styleId="NoSpacing">
    <w:name w:val="No Spacing"/>
    <w:uiPriority w:val="1"/>
    <w:qFormat/>
    <w:rsid w:val="00BA627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96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2F9"/>
  </w:style>
  <w:style w:type="paragraph" w:styleId="Footer">
    <w:name w:val="footer"/>
    <w:basedOn w:val="Normal"/>
    <w:link w:val="FooterChar"/>
    <w:uiPriority w:val="99"/>
    <w:unhideWhenUsed/>
    <w:rsid w:val="00996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2F9"/>
  </w:style>
  <w:style w:type="paragraph" w:styleId="BalloonText">
    <w:name w:val="Balloon Text"/>
    <w:basedOn w:val="Normal"/>
    <w:link w:val="BalloonTextChar"/>
    <w:uiPriority w:val="99"/>
    <w:semiHidden/>
    <w:unhideWhenUsed/>
    <w:rsid w:val="00C2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73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C44A1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EE0F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E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A28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1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Meteorological Organization</Company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Yinka R. Adebayo</dc:creator>
  <cp:lastModifiedBy>Corrine Chiavenuto-Castrignano</cp:lastModifiedBy>
  <cp:revision>7</cp:revision>
  <cp:lastPrinted>2017-10-24T07:50:00Z</cp:lastPrinted>
  <dcterms:created xsi:type="dcterms:W3CDTF">2017-10-24T07:26:00Z</dcterms:created>
  <dcterms:modified xsi:type="dcterms:W3CDTF">2017-10-24T07:54:00Z</dcterms:modified>
</cp:coreProperties>
</file>