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0437" w:rsidRDefault="00D05690" w:rsidP="003003DB">
      <w:pPr>
        <w:pStyle w:val="Normal1"/>
        <w:widowControl w:val="0"/>
        <w:ind w:right="89"/>
        <w:jc w:val="center"/>
        <w:rPr>
          <w:rFonts w:ascii="PT Sans Narrow" w:hAnsi="PT Sans Narrow"/>
          <w:color w:val="66CCFF"/>
          <w:sz w:val="48"/>
          <w:szCs w:val="48"/>
        </w:rPr>
      </w:pPr>
    </w:p>
    <w:p w:rsidR="003A0469" w:rsidRPr="00D05690" w:rsidRDefault="00E07474" w:rsidP="003003DB">
      <w:pPr>
        <w:pStyle w:val="Normal1"/>
        <w:widowControl w:val="0"/>
        <w:ind w:right="89"/>
        <w:jc w:val="center"/>
        <w:rPr>
          <w:rFonts w:ascii="PT Sans Narrow" w:hAnsi="PT Sans Narrow"/>
          <w:color w:val="66CCFF"/>
          <w:sz w:val="48"/>
          <w:szCs w:val="48"/>
          <w:lang w:val="fr-FR"/>
        </w:rPr>
      </w:pPr>
      <w:r w:rsidRPr="00C90E1F">
        <w:rPr>
          <w:rFonts w:ascii="PT Sans Narrow" w:hAnsi="PT Sans Narrow"/>
          <w:color w:val="66CCFF"/>
          <w:sz w:val="48"/>
          <w:szCs w:val="48"/>
          <w:lang w:val="fr-FR"/>
        </w:rPr>
        <w:t xml:space="preserve">Discutons ensemble du </w:t>
      </w:r>
      <w:r w:rsidRPr="00C90E1F">
        <w:rPr>
          <w:rFonts w:ascii="PT Sans Narrow" w:hAnsi="PT Sans Narrow"/>
          <w:color w:val="3E77D0"/>
          <w:sz w:val="40"/>
          <w:szCs w:val="40"/>
          <w:lang w:val="fr-FR"/>
        </w:rPr>
        <w:t>RÔLE DES FORMATEURS</w:t>
      </w:r>
      <w:r w:rsidRPr="00C90E1F">
        <w:rPr>
          <w:rFonts w:ascii="PT Sans Narrow" w:hAnsi="PT Sans Narrow"/>
          <w:color w:val="66CCFF"/>
          <w:sz w:val="48"/>
          <w:szCs w:val="48"/>
          <w:lang w:val="fr-FR"/>
        </w:rPr>
        <w:t xml:space="preserve"> dans un environnement actif de formation.</w:t>
      </w:r>
    </w:p>
    <w:p w:rsidR="003A0469" w:rsidRPr="00D05690" w:rsidRDefault="00E07474">
      <w:pPr>
        <w:pStyle w:val="Normal1"/>
        <w:widowControl w:val="0"/>
        <w:rPr>
          <w:lang w:val="fr-FR"/>
        </w:rPr>
      </w:pPr>
      <w:r>
        <w:rPr>
          <w:lang w:val="fr-FR"/>
        </w:rPr>
        <w:t xml:space="preserve"> </w:t>
      </w:r>
    </w:p>
    <w:p w:rsidR="003A0469" w:rsidRPr="00D05690" w:rsidRDefault="0067208A" w:rsidP="00E51CBE">
      <w:pPr>
        <w:pStyle w:val="Normal1"/>
        <w:widowControl w:val="0"/>
        <w:rPr>
          <w:lang w:val="fr-FR"/>
        </w:rPr>
      </w:pPr>
      <w:r>
        <w:rPr>
          <w:lang w:val="fr-FR"/>
        </w:rPr>
        <w:t>Que</w:t>
      </w:r>
      <w:r w:rsidR="00E07474">
        <w:rPr>
          <w:lang w:val="fr-FR"/>
        </w:rPr>
        <w:t xml:space="preserve"> cela signifie-t-il d</w:t>
      </w:r>
      <w:r>
        <w:rPr>
          <w:lang w:val="fr-FR"/>
        </w:rPr>
        <w:t>’</w:t>
      </w:r>
      <w:r w:rsidR="00E07474">
        <w:rPr>
          <w:lang w:val="fr-FR"/>
        </w:rPr>
        <w:t xml:space="preserve">être un </w:t>
      </w:r>
      <w:r w:rsidR="00E07474">
        <w:rPr>
          <w:b/>
          <w:bCs/>
          <w:lang w:val="fr-FR"/>
        </w:rPr>
        <w:t xml:space="preserve">FORMATEUR </w:t>
      </w:r>
      <w:r w:rsidR="00E07474">
        <w:rPr>
          <w:lang w:val="fr-FR"/>
        </w:rPr>
        <w:t>dans un cours</w:t>
      </w:r>
      <w:r>
        <w:rPr>
          <w:lang w:val="fr-FR"/>
        </w:rPr>
        <w:t> </w:t>
      </w:r>
      <w:r w:rsidR="00E07474">
        <w:rPr>
          <w:lang w:val="fr-FR"/>
        </w:rPr>
        <w:t>? Un formateur, dans un environnement éducatif pour les adultes tel que celui qui nous concerne, peut avoir de nombreux rôles. Certains rôles sont plus liés à la gestion et à l</w:t>
      </w:r>
      <w:r>
        <w:rPr>
          <w:lang w:val="fr-FR"/>
        </w:rPr>
        <w:t>’</w:t>
      </w:r>
      <w:r w:rsidR="00E07474">
        <w:rPr>
          <w:lang w:val="fr-FR"/>
        </w:rPr>
        <w:t>identification des besoins de formation, comme nous l</w:t>
      </w:r>
      <w:r>
        <w:rPr>
          <w:lang w:val="fr-FR"/>
        </w:rPr>
        <w:t>’</w:t>
      </w:r>
      <w:r w:rsidR="00E07474">
        <w:rPr>
          <w:lang w:val="fr-FR"/>
        </w:rPr>
        <w:t>avons vu dans les sessions précédente</w:t>
      </w:r>
      <w:r>
        <w:rPr>
          <w:lang w:val="fr-FR"/>
        </w:rPr>
        <w:t>s</w:t>
      </w:r>
      <w:r w:rsidR="00E07474">
        <w:rPr>
          <w:lang w:val="fr-FR"/>
        </w:rPr>
        <w:t xml:space="preserve"> de ce cours. Tous les formateurs ne sont pas forcément impliqués dans ces étapes du plan de formation, car cela dépend des attributions institutionnelles de votre poste. Mais il existe un rôle que tous les formateurs devront assumer</w:t>
      </w:r>
      <w:r>
        <w:rPr>
          <w:lang w:val="fr-FR"/>
        </w:rPr>
        <w:t> </w:t>
      </w:r>
      <w:r w:rsidR="00E07474">
        <w:rPr>
          <w:lang w:val="fr-FR"/>
        </w:rPr>
        <w:t xml:space="preserve">: </w:t>
      </w:r>
      <w:r>
        <w:rPr>
          <w:b/>
          <w:bCs/>
          <w:lang w:val="fr-FR"/>
        </w:rPr>
        <w:t>l</w:t>
      </w:r>
      <w:r w:rsidR="00E07474">
        <w:rPr>
          <w:b/>
          <w:bCs/>
          <w:lang w:val="fr-FR"/>
        </w:rPr>
        <w:t>e rôle d</w:t>
      </w:r>
      <w:r>
        <w:rPr>
          <w:b/>
          <w:bCs/>
          <w:lang w:val="fr-FR"/>
        </w:rPr>
        <w:t>’</w:t>
      </w:r>
      <w:r w:rsidR="00E07474">
        <w:rPr>
          <w:b/>
          <w:bCs/>
          <w:lang w:val="fr-FR"/>
        </w:rPr>
        <w:t>assistance à l</w:t>
      </w:r>
      <w:r>
        <w:rPr>
          <w:b/>
          <w:bCs/>
          <w:lang w:val="fr-FR"/>
        </w:rPr>
        <w:t>’</w:t>
      </w:r>
      <w:r w:rsidR="00E07474">
        <w:rPr>
          <w:b/>
          <w:bCs/>
          <w:lang w:val="fr-FR"/>
        </w:rPr>
        <w:t>apprentissage.</w:t>
      </w:r>
    </w:p>
    <w:p w:rsidR="003A0469" w:rsidRPr="00D05690" w:rsidRDefault="00D05690" w:rsidP="00E51CBE">
      <w:pPr>
        <w:pStyle w:val="Normal1"/>
        <w:widowControl w:val="0"/>
        <w:rPr>
          <w:lang w:val="fr-FR"/>
        </w:rPr>
      </w:pPr>
    </w:p>
    <w:p w:rsidR="003A0469" w:rsidRPr="00D05690" w:rsidRDefault="00E07474" w:rsidP="00E51CBE">
      <w:pPr>
        <w:pStyle w:val="Normal1"/>
        <w:widowControl w:val="0"/>
        <w:rPr>
          <w:lang w:val="fr-FR"/>
        </w:rPr>
      </w:pPr>
      <w:r>
        <w:rPr>
          <w:lang w:val="fr-FR"/>
        </w:rPr>
        <w:t>Dans ce cours, nous avons déjà discuté des bénéfices d</w:t>
      </w:r>
      <w:r w:rsidR="0067208A">
        <w:rPr>
          <w:lang w:val="fr-FR"/>
        </w:rPr>
        <w:t>’</w:t>
      </w:r>
      <w:r>
        <w:rPr>
          <w:lang w:val="fr-FR"/>
        </w:rPr>
        <w:t>une planification pour un apprentissage actif, et des activités qui peuvent aider à le promouvoir. L</w:t>
      </w:r>
      <w:r w:rsidR="0067208A">
        <w:rPr>
          <w:lang w:val="fr-FR"/>
        </w:rPr>
        <w:t>’</w:t>
      </w:r>
      <w:r>
        <w:rPr>
          <w:lang w:val="fr-FR"/>
        </w:rPr>
        <w:t>utilisation d</w:t>
      </w:r>
      <w:r w:rsidR="0067208A">
        <w:rPr>
          <w:lang w:val="fr-FR"/>
        </w:rPr>
        <w:t>’</w:t>
      </w:r>
      <w:r>
        <w:rPr>
          <w:lang w:val="fr-FR"/>
        </w:rPr>
        <w:t>approches centrées sur l</w:t>
      </w:r>
      <w:r w:rsidR="0067208A">
        <w:rPr>
          <w:lang w:val="fr-FR"/>
        </w:rPr>
        <w:t>’</w:t>
      </w:r>
      <w:r>
        <w:rPr>
          <w:lang w:val="fr-FR"/>
        </w:rPr>
        <w:t>étudiant, ou chaque apprenant est au centre de l</w:t>
      </w:r>
      <w:r w:rsidR="0067208A">
        <w:rPr>
          <w:lang w:val="fr-FR"/>
        </w:rPr>
        <w:t>’</w:t>
      </w:r>
      <w:r>
        <w:rPr>
          <w:lang w:val="fr-FR"/>
        </w:rPr>
        <w:t>expérience d</w:t>
      </w:r>
      <w:r w:rsidR="0067208A">
        <w:rPr>
          <w:lang w:val="fr-FR"/>
        </w:rPr>
        <w:t>’</w:t>
      </w:r>
      <w:r>
        <w:rPr>
          <w:lang w:val="fr-FR"/>
        </w:rPr>
        <w:t>enseignement/d</w:t>
      </w:r>
      <w:r w:rsidR="0067208A">
        <w:rPr>
          <w:lang w:val="fr-FR"/>
        </w:rPr>
        <w:t>’</w:t>
      </w:r>
      <w:r>
        <w:rPr>
          <w:lang w:val="fr-FR"/>
        </w:rPr>
        <w:t>apprentissage, offre plus d</w:t>
      </w:r>
      <w:r w:rsidR="0067208A">
        <w:rPr>
          <w:lang w:val="fr-FR"/>
        </w:rPr>
        <w:t>’</w:t>
      </w:r>
      <w:r>
        <w:rPr>
          <w:lang w:val="fr-FR"/>
        </w:rPr>
        <w:t>occasions d</w:t>
      </w:r>
      <w:r w:rsidR="0067208A">
        <w:rPr>
          <w:lang w:val="fr-FR"/>
        </w:rPr>
        <w:t>’</w:t>
      </w:r>
      <w:r>
        <w:rPr>
          <w:lang w:val="fr-FR"/>
        </w:rPr>
        <w:t>interaction entre les formateurs et apprenants, entre pairs pour les apprenants, et aussi entre les apprenants et le contenu à apprendre.</w:t>
      </w:r>
    </w:p>
    <w:p w:rsidR="003A0469" w:rsidRPr="00D05690" w:rsidRDefault="00E07474" w:rsidP="00E51CBE">
      <w:pPr>
        <w:pStyle w:val="Normal1"/>
        <w:widowControl w:val="0"/>
        <w:rPr>
          <w:lang w:val="fr-FR"/>
        </w:rPr>
      </w:pPr>
      <w:r>
        <w:rPr>
          <w:lang w:val="fr-FR"/>
        </w:rPr>
        <w:t xml:space="preserve"> </w:t>
      </w:r>
    </w:p>
    <w:p w:rsidR="003A0469" w:rsidRPr="00D05690" w:rsidRDefault="00E07474" w:rsidP="00E51CBE">
      <w:pPr>
        <w:pStyle w:val="Normal1"/>
        <w:widowControl w:val="0"/>
        <w:rPr>
          <w:lang w:val="fr-FR"/>
        </w:rPr>
      </w:pPr>
      <w:r>
        <w:rPr>
          <w:lang w:val="fr-FR"/>
        </w:rPr>
        <w:t xml:space="preserve">Mais que signifie </w:t>
      </w:r>
      <w:r w:rsidR="0067208A">
        <w:rPr>
          <w:lang w:val="fr-FR"/>
        </w:rPr>
        <w:t>« </w:t>
      </w:r>
      <w:r>
        <w:rPr>
          <w:lang w:val="fr-FR"/>
        </w:rPr>
        <w:t>interaction entre formateurs et apprenants</w:t>
      </w:r>
      <w:r w:rsidR="0067208A">
        <w:rPr>
          <w:lang w:val="fr-FR"/>
        </w:rPr>
        <w:t> »</w:t>
      </w:r>
      <w:r>
        <w:rPr>
          <w:lang w:val="fr-FR"/>
        </w:rPr>
        <w:t>, et comment cette interaction peut-elle bénéficier aux deux pour rendre l</w:t>
      </w:r>
      <w:r w:rsidR="0067208A">
        <w:rPr>
          <w:lang w:val="fr-FR"/>
        </w:rPr>
        <w:t>’</w:t>
      </w:r>
      <w:r>
        <w:rPr>
          <w:lang w:val="fr-FR"/>
        </w:rPr>
        <w:t>ensemble de la session d</w:t>
      </w:r>
      <w:r w:rsidR="0067208A">
        <w:rPr>
          <w:lang w:val="fr-FR"/>
        </w:rPr>
        <w:t>’</w:t>
      </w:r>
      <w:r>
        <w:rPr>
          <w:lang w:val="fr-FR"/>
        </w:rPr>
        <w:t>apprentissage efficace et mémorable</w:t>
      </w:r>
      <w:r w:rsidR="0067208A">
        <w:rPr>
          <w:lang w:val="fr-FR"/>
        </w:rPr>
        <w:t> </w:t>
      </w:r>
      <w:r>
        <w:rPr>
          <w:lang w:val="fr-FR"/>
        </w:rPr>
        <w:t>?</w:t>
      </w:r>
    </w:p>
    <w:p w:rsidR="003A0469" w:rsidRPr="00D05690" w:rsidRDefault="00E07474" w:rsidP="00E51CBE">
      <w:pPr>
        <w:pStyle w:val="Normal1"/>
        <w:widowControl w:val="0"/>
        <w:rPr>
          <w:lang w:val="fr-FR"/>
        </w:rPr>
      </w:pPr>
      <w:r>
        <w:rPr>
          <w:lang w:val="fr-FR"/>
        </w:rPr>
        <w:t xml:space="preserve"> </w:t>
      </w:r>
    </w:p>
    <w:p w:rsidR="003A0469" w:rsidRPr="00D05690" w:rsidRDefault="00E07474" w:rsidP="00E51CBE">
      <w:pPr>
        <w:pStyle w:val="Normal1"/>
        <w:widowControl w:val="0"/>
        <w:rPr>
          <w:lang w:val="fr-FR"/>
        </w:rPr>
      </w:pPr>
      <w:r>
        <w:rPr>
          <w:lang w:val="fr-FR"/>
        </w:rPr>
        <w:t>Nous aimerions que vous regardiez la vidéo suivante. Les quatre premières minutes sont celles que nous allons commenter, mais vous pouvez bien entendu tout regarder si vous le désirez. Pour accéder à cette vidéo, consulter le lien ci-dessous</w:t>
      </w:r>
      <w:r w:rsidR="0067208A">
        <w:rPr>
          <w:lang w:val="fr-FR"/>
        </w:rPr>
        <w:t> </w:t>
      </w:r>
      <w:r>
        <w:rPr>
          <w:lang w:val="fr-FR"/>
        </w:rPr>
        <w:t>:</w:t>
      </w:r>
    </w:p>
    <w:p w:rsidR="00A23745" w:rsidRPr="00D05690" w:rsidRDefault="004D3843">
      <w:pPr>
        <w:pStyle w:val="Normal1"/>
        <w:widowControl w:val="0"/>
        <w:rPr>
          <w:lang w:val="fr-FR"/>
        </w:rPr>
      </w:pPr>
      <w:r>
        <w:rPr>
          <w:noProof/>
          <w:lang w:val="fr-FR" w:eastAsia="fr-FR"/>
        </w:rPr>
        <w:pict>
          <v:group id="Group 17" o:spid="_x0000_s1026" style="position:absolute;margin-left:70.25pt;margin-top:12.4pt;width:308.55pt;height:58.1pt;z-index:251661312" coordsize="3918585,737870" wrapcoords="1892 -281 1366 0 263 2805 263 4208 53 6452 -53 8135 -53 13745 368 18234 1261 21319 1472 21319 20076 21319 20286 21319 21180 18234 21600 13184 21653 8696 21337 3086 20128 0 19603 -281 1892 -281">
            <v:roundrect id="Rounded Rectangle 3" o:spid="_x0000_s1027" style="position:absolute;width:3918585;height:735744;visibility:visible;mso-wrap-style:square;v-text-anchor:middle" arcsize=".5" fillcolor="#4f81bd" strokecolor="#4579b8">
              <v:fill color2="#a7bfde" rotate="t" type="gradient">
                <o:fill v:ext="view" type="gradientUnscaled"/>
              </v:fill>
              <v:shadow on="t" opacity="22937f" origin=",.5" offset="0"/>
            </v:roundrect>
            <v:oval id="Oval 4" o:spid="_x0000_s1028" style="position:absolute;left:97790;top:75565;width:608330;height:585812;visibility:visible;mso-wrap-style:square;v-text-anchor:middle" strokecolor="#4579b8">
              <v:shadow on="t" opacity="22937f" origin=",.5" offset="0"/>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9" type="#_x0000_t5" style="position:absolute;left:266065;top:212725;width:334659;height:321945;rotation:90;visibility:visible;mso-wrap-style:square;v-text-anchor:middle" fillcolor="#17365d" strokecolor="#4579b8">
              <v:shadow on="t" opacity="22937f" origin=",.5" offset="0"/>
            </v:shape>
            <v:shapetype id="_x0000_t202" coordsize="21600,21600" o:spt="202" path="m,l,21600r21600,l21600,xe">
              <v:stroke joinstyle="miter"/>
              <v:path gradientshapeok="t" o:connecttype="rect"/>
            </v:shapetype>
            <v:shape id="Text Box 6" o:spid="_x0000_s1030" type="#_x0000_t202" style="position:absolute;left:1207770;top:86995;width:1949450;height:411840;visibility:visible;mso-wrap-style:square;v-text-anchor:top" filled="f" stroked="f">
              <v:textbox>
                <w:txbxContent>
                  <w:p w:rsidR="00B27183" w:rsidRPr="00F17DC2" w:rsidRDefault="00D05690">
                    <w:pPr>
                      <w:rPr>
                        <w:color w:val="FFFFFF" w:themeColor="background1"/>
                        <w:sz w:val="40"/>
                        <w:szCs w:val="40"/>
                      </w:rPr>
                    </w:pPr>
                    <w:r w:rsidRPr="00F17DC2">
                      <w:rPr>
                        <w:color w:val="FFFFFF" w:themeColor="background1"/>
                        <w:sz w:val="40"/>
                        <w:szCs w:val="40"/>
                      </w:rPr>
                      <w:t>WATCH NOW</w:t>
                    </w:r>
                  </w:p>
                  <w:p w:rsidR="00B27183" w:rsidRPr="00F17DC2" w:rsidRDefault="00D05690">
                    <w:pPr>
                      <w:rPr>
                        <w:color w:val="FFFFFF" w:themeColor="background1"/>
                        <w:sz w:val="40"/>
                        <w:szCs w:val="40"/>
                      </w:rPr>
                    </w:pPr>
                  </w:p>
                </w:txbxContent>
              </v:textbox>
            </v:shape>
            <v:shape id="Text Box 7" o:spid="_x0000_s1031" type="#_x0000_t202" style="position:absolute;left:925195;top:434340;width:2458720;height:303530;visibility:visible;mso-wrap-style:none;v-text-anchor:top" filled="f" stroked="f">
              <v:textbox>
                <w:txbxContent>
                  <w:p w:rsidR="00B27183" w:rsidRPr="005E6A6F" w:rsidRDefault="00D05690" w:rsidP="008326E5">
                    <w:pPr>
                      <w:widowControl w:val="0"/>
                      <w:rPr>
                        <w:color w:val="FFFFFF" w:themeColor="background1"/>
                      </w:rPr>
                    </w:pPr>
                    <w:r w:rsidRPr="005E6A6F">
                      <w:rPr>
                        <w:color w:val="FFFFFF" w:themeColor="background1"/>
                        <w:u w:val="single"/>
                      </w:rPr>
                      <w:t>ht</w:t>
                    </w:r>
                    <w:r>
                      <w:rPr>
                        <w:color w:val="FFFFFF" w:themeColor="background1"/>
                        <w:u w:val="single"/>
                      </w:rPr>
                      <w:t>tp://ed.ted.com/on/ypFEhSjj#watch</w:t>
                    </w:r>
                  </w:p>
                </w:txbxContent>
              </v:textbox>
            </v:shape>
            <w10:wrap type="through"/>
          </v:group>
        </w:pict>
      </w:r>
    </w:p>
    <w:p w:rsidR="00A23745" w:rsidRPr="00D05690" w:rsidRDefault="00D05690">
      <w:pPr>
        <w:pStyle w:val="Normal1"/>
        <w:widowControl w:val="0"/>
        <w:rPr>
          <w:lang w:val="fr-FR"/>
        </w:rPr>
      </w:pPr>
    </w:p>
    <w:p w:rsidR="00A23745" w:rsidRPr="00D05690" w:rsidRDefault="00D05690">
      <w:pPr>
        <w:pStyle w:val="Normal1"/>
        <w:widowControl w:val="0"/>
        <w:rPr>
          <w:lang w:val="fr-FR"/>
        </w:rPr>
      </w:pPr>
    </w:p>
    <w:p w:rsidR="00A23745" w:rsidRPr="00D05690" w:rsidRDefault="00D05690">
      <w:pPr>
        <w:pStyle w:val="Normal1"/>
        <w:widowControl w:val="0"/>
        <w:rPr>
          <w:lang w:val="fr-FR"/>
        </w:rPr>
      </w:pPr>
    </w:p>
    <w:p w:rsidR="003A0469" w:rsidRPr="00D05690" w:rsidRDefault="00E07474">
      <w:pPr>
        <w:pStyle w:val="Normal1"/>
        <w:widowControl w:val="0"/>
        <w:rPr>
          <w:lang w:val="fr-FR"/>
        </w:rPr>
      </w:pPr>
      <w:r>
        <w:rPr>
          <w:lang w:val="fr-FR"/>
        </w:rPr>
        <w:t xml:space="preserve"> </w:t>
      </w:r>
    </w:p>
    <w:p w:rsidR="003A0469" w:rsidRPr="00D05690" w:rsidRDefault="00D05690">
      <w:pPr>
        <w:pStyle w:val="Normal1"/>
        <w:widowControl w:val="0"/>
        <w:rPr>
          <w:lang w:val="fr-FR"/>
        </w:rPr>
      </w:pPr>
    </w:p>
    <w:p w:rsidR="003A0469" w:rsidRPr="00D05690" w:rsidRDefault="00E07474" w:rsidP="00E51CBE">
      <w:pPr>
        <w:pStyle w:val="Normal1"/>
        <w:widowControl w:val="0"/>
        <w:rPr>
          <w:lang w:val="fr-FR"/>
        </w:rPr>
      </w:pPr>
      <w:r>
        <w:rPr>
          <w:color w:val="262626"/>
          <w:lang w:val="fr-FR"/>
        </w:rPr>
        <w:t xml:space="preserve">Si vous observez la relation entre les rôles de </w:t>
      </w:r>
      <w:r w:rsidR="0067208A">
        <w:rPr>
          <w:color w:val="262626"/>
          <w:lang w:val="fr-FR"/>
        </w:rPr>
        <w:t>« </w:t>
      </w:r>
      <w:r>
        <w:rPr>
          <w:color w:val="262626"/>
          <w:lang w:val="fr-FR"/>
        </w:rPr>
        <w:t>Leader</w:t>
      </w:r>
      <w:r w:rsidR="0067208A">
        <w:rPr>
          <w:color w:val="262626"/>
          <w:lang w:val="fr-FR"/>
        </w:rPr>
        <w:t> »</w:t>
      </w:r>
      <w:r>
        <w:rPr>
          <w:color w:val="262626"/>
          <w:lang w:val="fr-FR"/>
        </w:rPr>
        <w:t xml:space="preserve"> et </w:t>
      </w:r>
      <w:r w:rsidR="0067208A">
        <w:rPr>
          <w:color w:val="262626"/>
          <w:lang w:val="fr-FR"/>
        </w:rPr>
        <w:t>« </w:t>
      </w:r>
      <w:r>
        <w:rPr>
          <w:color w:val="262626"/>
          <w:lang w:val="fr-FR"/>
        </w:rPr>
        <w:t>Suiveur</w:t>
      </w:r>
      <w:r w:rsidR="0067208A">
        <w:rPr>
          <w:color w:val="262626"/>
          <w:lang w:val="fr-FR"/>
        </w:rPr>
        <w:t> »</w:t>
      </w:r>
      <w:r>
        <w:rPr>
          <w:color w:val="262626"/>
          <w:lang w:val="fr-FR"/>
        </w:rPr>
        <w:t xml:space="preserve"> de cette vidéo de danse, cela évoque-t-il des similarités avec ceux de </w:t>
      </w:r>
      <w:r w:rsidR="0067208A">
        <w:rPr>
          <w:color w:val="262626"/>
          <w:lang w:val="fr-FR"/>
        </w:rPr>
        <w:t>« </w:t>
      </w:r>
      <w:r>
        <w:rPr>
          <w:color w:val="262626"/>
          <w:lang w:val="fr-FR"/>
        </w:rPr>
        <w:t>formateur</w:t>
      </w:r>
      <w:r w:rsidR="0067208A">
        <w:rPr>
          <w:color w:val="262626"/>
          <w:lang w:val="fr-FR"/>
        </w:rPr>
        <w:t> »</w:t>
      </w:r>
      <w:r>
        <w:rPr>
          <w:color w:val="262626"/>
          <w:lang w:val="fr-FR"/>
        </w:rPr>
        <w:t xml:space="preserve"> et </w:t>
      </w:r>
      <w:r w:rsidR="0067208A">
        <w:rPr>
          <w:color w:val="262626"/>
          <w:lang w:val="fr-FR"/>
        </w:rPr>
        <w:t>« </w:t>
      </w:r>
      <w:r>
        <w:rPr>
          <w:color w:val="262626"/>
          <w:lang w:val="fr-FR"/>
        </w:rPr>
        <w:t>apprenant</w:t>
      </w:r>
      <w:r w:rsidR="0067208A">
        <w:rPr>
          <w:color w:val="262626"/>
          <w:lang w:val="fr-FR"/>
        </w:rPr>
        <w:t> » </w:t>
      </w:r>
      <w:r>
        <w:rPr>
          <w:color w:val="262626"/>
          <w:lang w:val="fr-FR"/>
        </w:rPr>
        <w:t>?</w:t>
      </w:r>
    </w:p>
    <w:p w:rsidR="003A0469" w:rsidRDefault="00E07474" w:rsidP="00E51CBE">
      <w:pPr>
        <w:pStyle w:val="Normal1"/>
        <w:widowControl w:val="0"/>
      </w:pPr>
      <w:r>
        <w:rPr>
          <w:color w:val="262626"/>
          <w:lang w:val="fr-FR"/>
        </w:rPr>
        <w:t xml:space="preserve">Cette relation entre la façon dont des personnes </w:t>
      </w:r>
      <w:r w:rsidR="0067208A">
        <w:rPr>
          <w:color w:val="262626"/>
          <w:lang w:val="fr-FR"/>
        </w:rPr>
        <w:t>« </w:t>
      </w:r>
      <w:r>
        <w:rPr>
          <w:color w:val="262626"/>
          <w:lang w:val="fr-FR"/>
        </w:rPr>
        <w:t>dirigent</w:t>
      </w:r>
      <w:r w:rsidR="0067208A">
        <w:rPr>
          <w:color w:val="262626"/>
          <w:lang w:val="fr-FR"/>
        </w:rPr>
        <w:t> »</w:t>
      </w:r>
      <w:r>
        <w:rPr>
          <w:color w:val="262626"/>
          <w:lang w:val="fr-FR"/>
        </w:rPr>
        <w:t xml:space="preserve"> et comment des personnes </w:t>
      </w:r>
      <w:r w:rsidR="0067208A">
        <w:rPr>
          <w:color w:val="262626"/>
          <w:lang w:val="fr-FR"/>
        </w:rPr>
        <w:t>« </w:t>
      </w:r>
      <w:r>
        <w:rPr>
          <w:color w:val="262626"/>
          <w:lang w:val="fr-FR"/>
        </w:rPr>
        <w:t>apprennent</w:t>
      </w:r>
      <w:r w:rsidR="0067208A">
        <w:rPr>
          <w:color w:val="262626"/>
          <w:lang w:val="fr-FR"/>
        </w:rPr>
        <w:t> »</w:t>
      </w:r>
      <w:r>
        <w:rPr>
          <w:color w:val="262626"/>
          <w:lang w:val="fr-FR"/>
        </w:rPr>
        <w:t xml:space="preserve"> montre que ces rôles ne sont pas exclusifs mutuellement. En </w:t>
      </w:r>
      <w:r w:rsidR="0067208A">
        <w:rPr>
          <w:color w:val="262626"/>
          <w:lang w:val="fr-FR"/>
        </w:rPr>
        <w:t>« </w:t>
      </w:r>
      <w:r>
        <w:rPr>
          <w:color w:val="262626"/>
          <w:lang w:val="fr-FR"/>
        </w:rPr>
        <w:t>dirigeant</w:t>
      </w:r>
      <w:r w:rsidR="0067208A">
        <w:rPr>
          <w:color w:val="262626"/>
          <w:lang w:val="fr-FR"/>
        </w:rPr>
        <w:t> »</w:t>
      </w:r>
      <w:r>
        <w:rPr>
          <w:color w:val="262626"/>
          <w:lang w:val="fr-FR"/>
        </w:rPr>
        <w:t xml:space="preserve">, on apprend également. </w:t>
      </w:r>
    </w:p>
    <w:p w:rsidR="003A0469" w:rsidRDefault="00D05690" w:rsidP="00E51CBE">
      <w:pPr>
        <w:pStyle w:val="Normal1"/>
        <w:widowControl w:val="0"/>
      </w:pPr>
    </w:p>
    <w:p w:rsidR="003A0469" w:rsidRPr="00D05690" w:rsidRDefault="00E07474" w:rsidP="00E51CBE">
      <w:pPr>
        <w:pStyle w:val="Normal1"/>
        <w:widowControl w:val="0"/>
        <w:rPr>
          <w:lang w:val="fr-FR"/>
        </w:rPr>
      </w:pPr>
      <w:r>
        <w:rPr>
          <w:color w:val="262626"/>
          <w:lang w:val="fr-FR"/>
        </w:rPr>
        <w:t>De la même manière pour la formation, le formateur (qui dirige la session de formation) est également en train d</w:t>
      </w:r>
      <w:r w:rsidR="0067208A">
        <w:rPr>
          <w:color w:val="262626"/>
          <w:lang w:val="fr-FR"/>
        </w:rPr>
        <w:t>’</w:t>
      </w:r>
      <w:r>
        <w:rPr>
          <w:color w:val="262626"/>
          <w:lang w:val="fr-FR"/>
        </w:rPr>
        <w:t xml:space="preserve">apprendre en observant les étudiants et en répondant à leurs besoins de formation. Cette notion consistant à apprendre de nos étudiants a déjà été mentionnée </w:t>
      </w:r>
      <w:r>
        <w:rPr>
          <w:color w:val="262626"/>
          <w:lang w:val="fr-FR"/>
        </w:rPr>
        <w:lastRenderedPageBreak/>
        <w:t>par des collègues assistant à ce cours.</w:t>
      </w:r>
    </w:p>
    <w:p w:rsidR="003A0469" w:rsidRPr="00D05690" w:rsidRDefault="0067208A" w:rsidP="00E51CBE">
      <w:pPr>
        <w:pStyle w:val="Normal1"/>
        <w:widowControl w:val="0"/>
        <w:rPr>
          <w:color w:val="262626"/>
          <w:lang w:val="fr-FR"/>
        </w:rPr>
      </w:pPr>
      <w:r>
        <w:rPr>
          <w:color w:val="262626"/>
          <w:lang w:val="fr-FR"/>
        </w:rPr>
        <w:t>C’est</w:t>
      </w:r>
      <w:r w:rsidR="00E07474">
        <w:rPr>
          <w:color w:val="262626"/>
          <w:lang w:val="fr-FR"/>
        </w:rPr>
        <w:t xml:space="preserve"> ce jeu réciproque entre la direction de la formation et ce que l</w:t>
      </w:r>
      <w:r>
        <w:rPr>
          <w:color w:val="262626"/>
          <w:lang w:val="fr-FR"/>
        </w:rPr>
        <w:t>’</w:t>
      </w:r>
      <w:r w:rsidR="00E07474">
        <w:rPr>
          <w:color w:val="262626"/>
          <w:lang w:val="fr-FR"/>
        </w:rPr>
        <w:t>on peut apprendre de l</w:t>
      </w:r>
      <w:r>
        <w:rPr>
          <w:color w:val="262626"/>
          <w:lang w:val="fr-FR"/>
        </w:rPr>
        <w:t>’</w:t>
      </w:r>
      <w:r w:rsidR="00E07474">
        <w:rPr>
          <w:color w:val="262626"/>
          <w:lang w:val="fr-FR"/>
        </w:rPr>
        <w:t>observation des étudiants qui fournit en général la meilleure idée du type d</w:t>
      </w:r>
      <w:r>
        <w:rPr>
          <w:color w:val="262626"/>
          <w:lang w:val="fr-FR"/>
        </w:rPr>
        <w:t>’</w:t>
      </w:r>
      <w:r w:rsidR="00E07474">
        <w:rPr>
          <w:color w:val="262626"/>
          <w:lang w:val="fr-FR"/>
        </w:rPr>
        <w:t>assistance dont a besoin chaque apprenant. C</w:t>
      </w:r>
      <w:r>
        <w:rPr>
          <w:color w:val="262626"/>
          <w:lang w:val="fr-FR"/>
        </w:rPr>
        <w:t>’</w:t>
      </w:r>
      <w:r w:rsidR="00E07474">
        <w:rPr>
          <w:color w:val="262626"/>
          <w:lang w:val="fr-FR"/>
        </w:rPr>
        <w:t>est cette vision qui permet au formateur de faciliter l</w:t>
      </w:r>
      <w:r>
        <w:rPr>
          <w:color w:val="262626"/>
          <w:lang w:val="fr-FR"/>
        </w:rPr>
        <w:t>’</w:t>
      </w:r>
      <w:r w:rsidR="00E07474">
        <w:rPr>
          <w:color w:val="262626"/>
          <w:lang w:val="fr-FR"/>
        </w:rPr>
        <w:t>apprentissage.</w:t>
      </w:r>
    </w:p>
    <w:p w:rsidR="00E51CBE" w:rsidRPr="00D05690" w:rsidRDefault="00D05690" w:rsidP="00E51CBE">
      <w:pPr>
        <w:pStyle w:val="Normal1"/>
        <w:widowControl w:val="0"/>
        <w:rPr>
          <w:lang w:val="fr-FR"/>
        </w:rPr>
      </w:pPr>
    </w:p>
    <w:p w:rsidR="003A0469" w:rsidRPr="00D05690" w:rsidRDefault="00E07474" w:rsidP="001A7BDE">
      <w:pPr>
        <w:pStyle w:val="Normal1"/>
        <w:widowControl w:val="0"/>
        <w:rPr>
          <w:lang w:val="fr-FR"/>
        </w:rPr>
      </w:pPr>
      <w:r>
        <w:rPr>
          <w:lang w:val="fr-FR"/>
        </w:rPr>
        <w:t>Lorsqu</w:t>
      </w:r>
      <w:r w:rsidR="0067208A">
        <w:rPr>
          <w:lang w:val="fr-FR"/>
        </w:rPr>
        <w:t>’</w:t>
      </w:r>
      <w:r>
        <w:rPr>
          <w:lang w:val="fr-FR"/>
        </w:rPr>
        <w:t>il propose un cours centré sur l</w:t>
      </w:r>
      <w:r w:rsidR="0067208A">
        <w:rPr>
          <w:lang w:val="fr-FR"/>
        </w:rPr>
        <w:t>’</w:t>
      </w:r>
      <w:r>
        <w:rPr>
          <w:lang w:val="fr-FR"/>
        </w:rPr>
        <w:t>étudiant, le formateur peut faciliter l</w:t>
      </w:r>
      <w:r w:rsidR="0067208A">
        <w:rPr>
          <w:lang w:val="fr-FR"/>
        </w:rPr>
        <w:t>’</w:t>
      </w:r>
      <w:r>
        <w:rPr>
          <w:lang w:val="fr-FR"/>
        </w:rPr>
        <w:t>apprentissage en fournissant</w:t>
      </w:r>
      <w:r w:rsidR="0067208A">
        <w:rPr>
          <w:lang w:val="fr-FR"/>
        </w:rPr>
        <w:t> </w:t>
      </w:r>
      <w:r>
        <w:rPr>
          <w:lang w:val="fr-FR"/>
        </w:rPr>
        <w:t>:</w:t>
      </w:r>
    </w:p>
    <w:p w:rsidR="003A0469" w:rsidRPr="00D05690" w:rsidRDefault="00D05690">
      <w:pPr>
        <w:pStyle w:val="Normal1"/>
        <w:widowControl w:val="0"/>
        <w:rPr>
          <w:lang w:val="fr-FR"/>
        </w:rPr>
      </w:pPr>
    </w:p>
    <w:p w:rsidR="003A0469" w:rsidRPr="00D05690" w:rsidRDefault="00E07474">
      <w:pPr>
        <w:pStyle w:val="Normal1"/>
        <w:widowControl w:val="0"/>
        <w:numPr>
          <w:ilvl w:val="0"/>
          <w:numId w:val="1"/>
        </w:numPr>
        <w:ind w:hanging="360"/>
        <w:contextualSpacing/>
        <w:rPr>
          <w:lang w:val="fr-FR"/>
        </w:rPr>
      </w:pPr>
      <w:r>
        <w:rPr>
          <w:rFonts w:ascii="Times New Roman" w:eastAsia="Times New Roman" w:hAnsi="Times New Roman" w:cs="Times New Roman"/>
          <w:sz w:val="14"/>
          <w:szCs w:val="14"/>
          <w:lang w:val="fr-FR"/>
        </w:rPr>
        <w:t xml:space="preserve"> </w:t>
      </w:r>
      <w:r>
        <w:rPr>
          <w:lang w:val="fr-FR"/>
        </w:rPr>
        <w:t>une assistance académique - en travaillant avec les besoins cognitifs de l</w:t>
      </w:r>
      <w:r w:rsidR="0067208A">
        <w:rPr>
          <w:lang w:val="fr-FR"/>
        </w:rPr>
        <w:t>’</w:t>
      </w:r>
      <w:r>
        <w:rPr>
          <w:lang w:val="fr-FR"/>
        </w:rPr>
        <w:t>apprenant, en un mot</w:t>
      </w:r>
      <w:r w:rsidR="0067208A">
        <w:rPr>
          <w:lang w:val="fr-FR"/>
        </w:rPr>
        <w:t> </w:t>
      </w:r>
      <w:r>
        <w:rPr>
          <w:lang w:val="fr-FR"/>
        </w:rPr>
        <w:t>: en enseignant</w:t>
      </w:r>
      <w:r w:rsidR="0067208A">
        <w:rPr>
          <w:lang w:val="fr-FR"/>
        </w:rPr>
        <w:t> </w:t>
      </w:r>
      <w:r>
        <w:rPr>
          <w:lang w:val="fr-FR"/>
        </w:rPr>
        <w:t>;</w:t>
      </w:r>
    </w:p>
    <w:p w:rsidR="003A0469" w:rsidRPr="00D05690" w:rsidRDefault="00E07474">
      <w:pPr>
        <w:pStyle w:val="Normal1"/>
        <w:widowControl w:val="0"/>
        <w:numPr>
          <w:ilvl w:val="0"/>
          <w:numId w:val="1"/>
        </w:numPr>
        <w:ind w:hanging="360"/>
        <w:contextualSpacing/>
        <w:rPr>
          <w:lang w:val="fr-FR"/>
        </w:rPr>
      </w:pPr>
      <w:r>
        <w:rPr>
          <w:lang w:val="fr-FR"/>
        </w:rPr>
        <w:t>une assistance non académique - en travaillant avec les problèmes organisationnels et émotionnels de l</w:t>
      </w:r>
      <w:r w:rsidR="0067208A">
        <w:rPr>
          <w:lang w:val="fr-FR"/>
        </w:rPr>
        <w:t>’</w:t>
      </w:r>
      <w:r>
        <w:rPr>
          <w:lang w:val="fr-FR"/>
        </w:rPr>
        <w:t>apprenant autour de l</w:t>
      </w:r>
      <w:r w:rsidR="0067208A">
        <w:rPr>
          <w:lang w:val="fr-FR"/>
        </w:rPr>
        <w:t>’</w:t>
      </w:r>
      <w:r>
        <w:rPr>
          <w:lang w:val="fr-FR"/>
        </w:rPr>
        <w:t>apprentissage.</w:t>
      </w:r>
    </w:p>
    <w:p w:rsidR="003A0469" w:rsidRPr="00D05690" w:rsidRDefault="00E07474" w:rsidP="001A7BDE">
      <w:pPr>
        <w:pStyle w:val="Normal1"/>
        <w:widowControl w:val="0"/>
        <w:rPr>
          <w:lang w:val="fr-FR"/>
        </w:rPr>
      </w:pPr>
      <w:r>
        <w:rPr>
          <w:lang w:val="fr-FR"/>
        </w:rPr>
        <w:t xml:space="preserve"> </w:t>
      </w:r>
    </w:p>
    <w:p w:rsidR="003A0469" w:rsidRPr="00D05690" w:rsidRDefault="00E07474" w:rsidP="001A7BDE">
      <w:pPr>
        <w:pStyle w:val="Normal1"/>
        <w:widowControl w:val="0"/>
        <w:rPr>
          <w:lang w:val="fr-FR"/>
        </w:rPr>
      </w:pPr>
      <w:r>
        <w:rPr>
          <w:lang w:val="fr-FR"/>
        </w:rPr>
        <w:t>Dans la pratique, ces deux types d</w:t>
      </w:r>
      <w:r w:rsidR="0067208A">
        <w:rPr>
          <w:lang w:val="fr-FR"/>
        </w:rPr>
        <w:t>’</w:t>
      </w:r>
      <w:r>
        <w:rPr>
          <w:lang w:val="fr-FR"/>
        </w:rPr>
        <w:t xml:space="preserve">assistance ne sont pas toujours très distincts. Par exemple, si vous lisez les messages publiés dans la </w:t>
      </w:r>
      <w:r w:rsidR="0067208A">
        <w:rPr>
          <w:lang w:val="fr-FR"/>
        </w:rPr>
        <w:t>« </w:t>
      </w:r>
      <w:r>
        <w:rPr>
          <w:lang w:val="fr-FR"/>
        </w:rPr>
        <w:t>salle de modération</w:t>
      </w:r>
      <w:r w:rsidR="0067208A">
        <w:rPr>
          <w:lang w:val="fr-FR"/>
        </w:rPr>
        <w:t> »</w:t>
      </w:r>
      <w:r>
        <w:rPr>
          <w:lang w:val="fr-FR"/>
        </w:rPr>
        <w:t>, vous pouvez dire si vous pouvez affecter chacun des problèmes à un de ces deux types.</w:t>
      </w:r>
      <w:r>
        <w:rPr>
          <w:sz w:val="18"/>
          <w:szCs w:val="18"/>
          <w:lang w:val="fr-FR"/>
        </w:rPr>
        <w:t xml:space="preserve"> </w:t>
      </w:r>
    </w:p>
    <w:p w:rsidR="003A0469" w:rsidRPr="00D05690" w:rsidRDefault="00E07474" w:rsidP="001A7BDE">
      <w:pPr>
        <w:pStyle w:val="Normal1"/>
        <w:widowControl w:val="0"/>
        <w:rPr>
          <w:lang w:val="fr-FR"/>
        </w:rPr>
      </w:pPr>
      <w:r>
        <w:rPr>
          <w:lang w:val="fr-FR"/>
        </w:rPr>
        <w:t xml:space="preserve"> </w:t>
      </w:r>
    </w:p>
    <w:p w:rsidR="003A0469" w:rsidRDefault="00E07474" w:rsidP="001A7BDE">
      <w:pPr>
        <w:pStyle w:val="Normal1"/>
        <w:widowControl w:val="0"/>
        <w:rPr>
          <w:noProof/>
          <w:lang w:val="fr-FR"/>
        </w:rPr>
      </w:pPr>
      <w:r>
        <w:rPr>
          <w:noProof/>
          <w:lang w:val="fr-FR"/>
        </w:rPr>
        <w:t>Les défis décrit</w:t>
      </w:r>
      <w:r w:rsidR="0067208A">
        <w:rPr>
          <w:noProof/>
          <w:lang w:val="fr-FR"/>
        </w:rPr>
        <w:t>s</w:t>
      </w:r>
      <w:r>
        <w:rPr>
          <w:noProof/>
          <w:lang w:val="fr-FR"/>
        </w:rPr>
        <w:t xml:space="preserve"> dans la salle de modération peuvent ne pas concerner un formateur dans la même session, mais s</w:t>
      </w:r>
      <w:r w:rsidR="0067208A">
        <w:rPr>
          <w:noProof/>
          <w:lang w:val="fr-FR"/>
        </w:rPr>
        <w:t>’</w:t>
      </w:r>
      <w:r>
        <w:rPr>
          <w:noProof/>
          <w:lang w:val="fr-FR"/>
        </w:rPr>
        <w:t>ils surgissent, le formateur devra être capable de répondre à ces problèmes. Il existe certaines qualités et compétences, issues de la pratique d</w:t>
      </w:r>
      <w:r w:rsidR="0067208A">
        <w:rPr>
          <w:noProof/>
          <w:lang w:val="fr-FR"/>
        </w:rPr>
        <w:t>’</w:t>
      </w:r>
      <w:r>
        <w:rPr>
          <w:noProof/>
          <w:lang w:val="fr-FR"/>
        </w:rPr>
        <w:t>un formateur, qui peuvent réellement aider quand il faut aider les apprenants, pas seulement dans des cas difficiles, mais au quotidien. L</w:t>
      </w:r>
      <w:r w:rsidR="0067208A">
        <w:rPr>
          <w:noProof/>
          <w:lang w:val="fr-FR"/>
        </w:rPr>
        <w:t>’</w:t>
      </w:r>
      <w:r>
        <w:rPr>
          <w:noProof/>
          <w:lang w:val="fr-FR"/>
        </w:rPr>
        <w:t>assistance aux apprenants est plus efficace quand les formateurs</w:t>
      </w:r>
      <w:r w:rsidR="0067208A">
        <w:rPr>
          <w:noProof/>
          <w:lang w:val="fr-FR"/>
        </w:rPr>
        <w:t> </w:t>
      </w:r>
      <w:r>
        <w:rPr>
          <w:noProof/>
          <w:lang w:val="fr-FR"/>
        </w:rPr>
        <w:t xml:space="preserve">: </w:t>
      </w:r>
    </w:p>
    <w:p w:rsidR="00D05690" w:rsidRPr="004E0C80" w:rsidRDefault="00D05690" w:rsidP="00D05690">
      <w:pPr>
        <w:pStyle w:val="Contenudecadre"/>
        <w:widowControl w:val="0"/>
        <w:spacing w:after="113" w:line="288" w:lineRule="auto"/>
        <w:rPr>
          <w:lang w:val="fr-FR"/>
        </w:rPr>
      </w:pPr>
      <w:r>
        <w:rPr>
          <w:lang w:val="fr-FR"/>
        </w:rPr>
        <w:t>— sont disponibles - en d’autres termes, les formateurs doivent être accueillants lorsqu’ils sont contactés par les apprenants. Il ne doit pas y avoir de réelle hiérarchie dans la formation des adultes.</w:t>
      </w:r>
    </w:p>
    <w:p w:rsidR="00D05690" w:rsidRPr="004E0C80" w:rsidRDefault="00D05690" w:rsidP="00D05690">
      <w:pPr>
        <w:pStyle w:val="Contenudecadre"/>
        <w:widowControl w:val="0"/>
        <w:spacing w:after="113" w:line="288" w:lineRule="auto"/>
        <w:rPr>
          <w:lang w:val="fr-FR"/>
        </w:rPr>
      </w:pPr>
      <w:r>
        <w:rPr>
          <w:lang w:val="fr-FR"/>
        </w:rPr>
        <w:t>— ne portent pas de jugement (à part les évaluations formelles, bien entendu) et sont capables d’exprimer leur point de vue sans critiquer directement une personne. En d’autres termes, il est important d’être capable de critiquer l’approche, par exemple lors d’un exercice, sans critiquer la personne elle-même.</w:t>
      </w:r>
    </w:p>
    <w:p w:rsidR="00D05690" w:rsidRDefault="00D05690" w:rsidP="00D05690">
      <w:pPr>
        <w:pStyle w:val="Contenudecadre"/>
        <w:widowControl w:val="0"/>
        <w:spacing w:after="113" w:line="288" w:lineRule="auto"/>
        <w:rPr>
          <w:lang w:val="fr-FR"/>
        </w:rPr>
      </w:pPr>
      <w:r>
        <w:rPr>
          <w:lang w:val="fr-FR"/>
        </w:rPr>
        <w:t>— sont capables d’écouter de manière constructive, en aidant les étudiants à clarifier leurs difficultés sans les interrompre sans nécessité ou en assurant seuls toute la conversation.</w:t>
      </w:r>
    </w:p>
    <w:p w:rsidR="00D05690" w:rsidRDefault="00D05690" w:rsidP="00D05690">
      <w:pPr>
        <w:pStyle w:val="Contenudecadre"/>
        <w:widowControl w:val="0"/>
        <w:spacing w:after="113" w:line="288" w:lineRule="auto"/>
        <w:rPr>
          <w:lang w:val="fr-FR"/>
        </w:rPr>
      </w:pPr>
      <w:r>
        <w:rPr>
          <w:lang w:val="fr-FR"/>
        </w:rPr>
        <w:t>— sont empathiques - et notamment capables de comprendre ce que des personnes d’origine différente peuvent ressentir dans le rôle d’apprenant.</w:t>
      </w:r>
    </w:p>
    <w:p w:rsidR="00D05690" w:rsidRDefault="00D05690" w:rsidP="00D05690">
      <w:pPr>
        <w:pStyle w:val="Contenudecadre"/>
        <w:widowControl w:val="0"/>
        <w:spacing w:after="113" w:line="288" w:lineRule="auto"/>
        <w:rPr>
          <w:lang w:val="fr-FR"/>
        </w:rPr>
      </w:pPr>
      <w:r>
        <w:rPr>
          <w:lang w:val="fr-FR"/>
        </w:rPr>
        <w:t>— sont ouverts et acceptent les valeurs et façons de penser d’autres personnes.</w:t>
      </w:r>
    </w:p>
    <w:p w:rsidR="00D05690" w:rsidRDefault="00D05690" w:rsidP="00D05690">
      <w:pPr>
        <w:pStyle w:val="Contenudecadre"/>
        <w:widowControl w:val="0"/>
        <w:spacing w:after="113" w:line="288" w:lineRule="auto"/>
        <w:rPr>
          <w:lang w:val="fr-FR"/>
        </w:rPr>
      </w:pPr>
      <w:r>
        <w:rPr>
          <w:lang w:val="fr-FR"/>
        </w:rPr>
        <w:t>— sont honnêtes sur ce qu’ils peuvent faire ou ne pas faire pour apporter une aide, sur ce qu’ils savent et ne savent pas dans le domaine considéré ; et par ailleurs bien sûr, sont suffisamment préparés pour que les étudiants puissent avoir confiance en eux et en leur connaissance du sujet.</w:t>
      </w:r>
    </w:p>
    <w:p w:rsidR="00D05690" w:rsidRPr="00D05690" w:rsidRDefault="00D05690" w:rsidP="001A7BDE">
      <w:pPr>
        <w:pStyle w:val="Normal1"/>
        <w:widowControl w:val="0"/>
        <w:rPr>
          <w:noProof/>
          <w:lang w:val="fr-FR"/>
        </w:rPr>
      </w:pPr>
    </w:p>
    <w:p w:rsidR="0040134A" w:rsidRDefault="0040134A" w:rsidP="0067208A">
      <w:pPr>
        <w:pStyle w:val="Normal1"/>
        <w:widowControl w:val="0"/>
        <w:spacing w:after="240"/>
        <w:rPr>
          <w:lang w:val="fr-FR"/>
        </w:rPr>
      </w:pPr>
    </w:p>
    <w:p w:rsidR="0040134A" w:rsidRDefault="0040134A" w:rsidP="0067208A">
      <w:pPr>
        <w:pStyle w:val="Normal1"/>
        <w:widowControl w:val="0"/>
        <w:spacing w:after="240"/>
        <w:rPr>
          <w:lang w:val="fr-FR"/>
        </w:rPr>
      </w:pPr>
    </w:p>
    <w:p w:rsidR="003A0469" w:rsidRPr="00D05690" w:rsidRDefault="00E07474" w:rsidP="0067208A">
      <w:pPr>
        <w:pStyle w:val="Normal1"/>
        <w:widowControl w:val="0"/>
        <w:spacing w:after="240"/>
        <w:rPr>
          <w:lang w:val="fr-FR"/>
        </w:rPr>
      </w:pPr>
      <w:r>
        <w:rPr>
          <w:lang w:val="fr-FR"/>
        </w:rPr>
        <w:t>Comme le démontrent toutes les qualités mentionnées, fournir une assistance aux apprenants e</w:t>
      </w:r>
      <w:r w:rsidR="0067208A">
        <w:rPr>
          <w:lang w:val="fr-FR"/>
        </w:rPr>
        <w:t>s</w:t>
      </w:r>
      <w:r>
        <w:rPr>
          <w:lang w:val="fr-FR"/>
        </w:rPr>
        <w:t>t très lié à l</w:t>
      </w:r>
      <w:r w:rsidR="0067208A">
        <w:rPr>
          <w:lang w:val="fr-FR"/>
        </w:rPr>
        <w:t>’</w:t>
      </w:r>
      <w:r>
        <w:rPr>
          <w:lang w:val="fr-FR"/>
        </w:rPr>
        <w:t>observation, le respect et la réponse aux besoins de chaque apprenant en particulier. Une fois encore, c</w:t>
      </w:r>
      <w:r w:rsidR="0067208A">
        <w:rPr>
          <w:lang w:val="fr-FR"/>
        </w:rPr>
        <w:t>’</w:t>
      </w:r>
      <w:r>
        <w:rPr>
          <w:lang w:val="fr-FR"/>
        </w:rPr>
        <w:t xml:space="preserve">est très semblable à </w:t>
      </w:r>
      <w:r w:rsidR="0067208A">
        <w:rPr>
          <w:lang w:val="fr-FR"/>
        </w:rPr>
        <w:t>« </w:t>
      </w:r>
      <w:r>
        <w:rPr>
          <w:lang w:val="fr-FR"/>
        </w:rPr>
        <w:t>danser avec un partenaire</w:t>
      </w:r>
      <w:r w:rsidR="0067208A">
        <w:rPr>
          <w:lang w:val="fr-FR"/>
        </w:rPr>
        <w:t> »</w:t>
      </w:r>
      <w:r>
        <w:rPr>
          <w:lang w:val="fr-FR"/>
        </w:rPr>
        <w:t>, vous ne trouvez pas</w:t>
      </w:r>
      <w:r w:rsidR="0067208A">
        <w:rPr>
          <w:lang w:val="fr-FR"/>
        </w:rPr>
        <w:t> </w:t>
      </w:r>
      <w:r>
        <w:rPr>
          <w:lang w:val="fr-FR"/>
        </w:rPr>
        <w:t>?</w:t>
      </w:r>
    </w:p>
    <w:p w:rsidR="003A0469" w:rsidRPr="00D05690" w:rsidRDefault="00D05690" w:rsidP="001A7BDE">
      <w:pPr>
        <w:pStyle w:val="Normal1"/>
        <w:widowControl w:val="0"/>
        <w:rPr>
          <w:lang w:val="fr-FR"/>
        </w:rPr>
      </w:pPr>
    </w:p>
    <w:p w:rsidR="00856269" w:rsidRDefault="00E07474" w:rsidP="001A7BDE">
      <w:pPr>
        <w:pStyle w:val="Normal1"/>
        <w:widowControl w:val="0"/>
      </w:pPr>
      <w:r>
        <w:rPr>
          <w:lang w:val="fr-FR"/>
        </w:rPr>
        <w:lastRenderedPageBreak/>
        <w:t>D</w:t>
      </w:r>
      <w:r w:rsidR="0067208A">
        <w:rPr>
          <w:lang w:val="fr-FR"/>
        </w:rPr>
        <w:t>’</w:t>
      </w:r>
      <w:r>
        <w:rPr>
          <w:lang w:val="fr-FR"/>
        </w:rPr>
        <w:t>un autre côté, lorsqu</w:t>
      </w:r>
      <w:r w:rsidR="0067208A">
        <w:rPr>
          <w:lang w:val="fr-FR"/>
        </w:rPr>
        <w:t>’</w:t>
      </w:r>
      <w:r>
        <w:rPr>
          <w:lang w:val="fr-FR"/>
        </w:rPr>
        <w:t>on se penche sur les apprenants (et c</w:t>
      </w:r>
      <w:r w:rsidR="0067208A">
        <w:rPr>
          <w:lang w:val="fr-FR"/>
        </w:rPr>
        <w:t>’</w:t>
      </w:r>
      <w:r>
        <w:rPr>
          <w:lang w:val="fr-FR"/>
        </w:rPr>
        <w:t>est ce que nous devons faire, puisqu</w:t>
      </w:r>
      <w:r w:rsidR="0067208A">
        <w:rPr>
          <w:lang w:val="fr-FR"/>
        </w:rPr>
        <w:t>’</w:t>
      </w:r>
      <w:r>
        <w:rPr>
          <w:lang w:val="fr-FR"/>
        </w:rPr>
        <w:t>ils sont les bénéficiaires de la formation), un aspect qui doit être sérieusement pris en compte est la diversité. Les activités de formation dans lesquelles la plupart d</w:t>
      </w:r>
      <w:r w:rsidR="0067208A">
        <w:rPr>
          <w:lang w:val="fr-FR"/>
        </w:rPr>
        <w:t>’</w:t>
      </w:r>
      <w:r>
        <w:rPr>
          <w:lang w:val="fr-FR"/>
        </w:rPr>
        <w:t>entre nous sont impliqués (ou peuvent l</w:t>
      </w:r>
      <w:r w:rsidR="0067208A">
        <w:rPr>
          <w:lang w:val="fr-FR"/>
        </w:rPr>
        <w:t>’</w:t>
      </w:r>
      <w:r>
        <w:rPr>
          <w:lang w:val="fr-FR"/>
        </w:rPr>
        <w:t>être dans un avenir proche) sont transfrontalières, dans un environnement international. Cela signifie que nos étudiants forment un groupe très diversifié, et que la plage des facteurs qui contribuent à cette diversité est très large. On peut citer quelques</w:t>
      </w:r>
      <w:r w:rsidR="0067208A">
        <w:rPr>
          <w:lang w:val="fr-FR"/>
        </w:rPr>
        <w:t>-</w:t>
      </w:r>
      <w:r>
        <w:rPr>
          <w:lang w:val="fr-FR"/>
        </w:rPr>
        <w:t>uns de ces facteurs</w:t>
      </w:r>
      <w:r w:rsidR="0067208A">
        <w:rPr>
          <w:lang w:val="fr-FR"/>
        </w:rPr>
        <w:t> </w:t>
      </w:r>
      <w:r>
        <w:rPr>
          <w:lang w:val="fr-FR"/>
        </w:rPr>
        <w:t>: les apprenants de nos groupes peuvent être des deux sexes, de différentes ethnies, langues maternelles, croyances, confiances en soi, et d</w:t>
      </w:r>
      <w:r w:rsidR="0067208A">
        <w:rPr>
          <w:lang w:val="fr-FR"/>
        </w:rPr>
        <w:t>’</w:t>
      </w:r>
      <w:r>
        <w:rPr>
          <w:lang w:val="fr-FR"/>
        </w:rPr>
        <w:t>âges divers. En tant que formateurs, nous créons et entretenons un contexte de langage et de communication dans nos groupes, en définissant quels termes et attentes sont acceptables. D</w:t>
      </w:r>
      <w:r w:rsidR="0067208A">
        <w:rPr>
          <w:lang w:val="fr-FR"/>
        </w:rPr>
        <w:t>’</w:t>
      </w:r>
      <w:r>
        <w:rPr>
          <w:lang w:val="fr-FR"/>
        </w:rPr>
        <w:t>autre part, une partie de notre travail est de contribuer à la formation de communautés d</w:t>
      </w:r>
      <w:r w:rsidR="0067208A">
        <w:rPr>
          <w:lang w:val="fr-FR"/>
        </w:rPr>
        <w:t>’</w:t>
      </w:r>
      <w:r>
        <w:rPr>
          <w:lang w:val="fr-FR"/>
        </w:rPr>
        <w:t xml:space="preserve">apprentissage, avec des personnes de cultures différentes, et cela nous demande de </w:t>
      </w:r>
      <w:r w:rsidR="0067208A">
        <w:rPr>
          <w:lang w:val="fr-FR"/>
        </w:rPr>
        <w:t>« </w:t>
      </w:r>
      <w:r>
        <w:rPr>
          <w:lang w:val="fr-FR"/>
        </w:rPr>
        <w:t>maximiser la sensibilité et de minimiser l</w:t>
      </w:r>
      <w:r w:rsidR="0067208A">
        <w:rPr>
          <w:lang w:val="fr-FR"/>
        </w:rPr>
        <w:t>’</w:t>
      </w:r>
      <w:r>
        <w:rPr>
          <w:lang w:val="fr-FR"/>
        </w:rPr>
        <w:t>insensibilité</w:t>
      </w:r>
      <w:r w:rsidR="0067208A">
        <w:rPr>
          <w:lang w:val="fr-FR"/>
        </w:rPr>
        <w:t> »</w:t>
      </w:r>
      <w:r>
        <w:rPr>
          <w:lang w:val="fr-FR"/>
        </w:rPr>
        <w:t xml:space="preserve">. Il existe une liste intéressante de </w:t>
      </w:r>
      <w:r w:rsidR="0067208A">
        <w:rPr>
          <w:lang w:val="fr-FR"/>
        </w:rPr>
        <w:t>« </w:t>
      </w:r>
      <w:r>
        <w:rPr>
          <w:lang w:val="fr-FR"/>
        </w:rPr>
        <w:t>compétences culturelles</w:t>
      </w:r>
      <w:r w:rsidR="0067208A">
        <w:rPr>
          <w:lang w:val="fr-FR"/>
        </w:rPr>
        <w:t> »</w:t>
      </w:r>
      <w:r>
        <w:rPr>
          <w:lang w:val="fr-FR"/>
        </w:rPr>
        <w:t xml:space="preserve"> mentionnées dans un livre de Mikel Hogan (2012), qui est vraiment utile pour trouver des moyens de </w:t>
      </w:r>
      <w:r w:rsidR="0067208A">
        <w:rPr>
          <w:lang w:val="fr-FR"/>
        </w:rPr>
        <w:t>« </w:t>
      </w:r>
      <w:r>
        <w:rPr>
          <w:lang w:val="fr-FR"/>
        </w:rPr>
        <w:t>maximiser la sensibilité et de minimiser l</w:t>
      </w:r>
      <w:r w:rsidR="0067208A">
        <w:rPr>
          <w:lang w:val="fr-FR"/>
        </w:rPr>
        <w:t>’</w:t>
      </w:r>
      <w:r>
        <w:rPr>
          <w:lang w:val="fr-FR"/>
        </w:rPr>
        <w:t>insensibilité</w:t>
      </w:r>
      <w:r w:rsidR="0067208A">
        <w:rPr>
          <w:lang w:val="fr-FR"/>
        </w:rPr>
        <w:t> »</w:t>
      </w:r>
      <w:r>
        <w:rPr>
          <w:lang w:val="fr-FR"/>
        </w:rPr>
        <w:t>. Cette liste est présentée ci-après</w:t>
      </w:r>
      <w:r w:rsidR="0067208A">
        <w:rPr>
          <w:lang w:val="fr-FR"/>
        </w:rPr>
        <w:t> </w:t>
      </w:r>
      <w:r>
        <w:rPr>
          <w:lang w:val="fr-FR"/>
        </w:rPr>
        <w:t>:</w:t>
      </w:r>
    </w:p>
    <w:p w:rsidR="003A0469" w:rsidRDefault="00D05690" w:rsidP="001A7BDE">
      <w:pPr>
        <w:pStyle w:val="Normal1"/>
        <w:widowControl w:val="0"/>
      </w:pPr>
    </w:p>
    <w:tbl>
      <w:tblPr>
        <w:tblStyle w:val="a"/>
        <w:tblW w:w="9360" w:type="dxa"/>
        <w:shd w:val="clear" w:color="auto" w:fill="CCFFFF"/>
        <w:tblLayout w:type="fixed"/>
        <w:tblLook w:val="0600"/>
      </w:tblPr>
      <w:tblGrid>
        <w:gridCol w:w="9360"/>
      </w:tblGrid>
      <w:tr w:rsidR="000335E1" w:rsidRPr="00D05690" w:rsidTr="008015C3">
        <w:tc>
          <w:tcPr>
            <w:tcW w:w="9360" w:type="dxa"/>
            <w:shd w:val="clear" w:color="auto" w:fill="BDF0FF"/>
            <w:tcMar>
              <w:top w:w="100" w:type="dxa"/>
              <w:left w:w="100" w:type="dxa"/>
              <w:bottom w:w="100" w:type="dxa"/>
              <w:right w:w="100" w:type="dxa"/>
            </w:tcMar>
          </w:tcPr>
          <w:p w:rsidR="0060035A" w:rsidRPr="00D05690" w:rsidRDefault="00D05690" w:rsidP="00D4322C">
            <w:pPr>
              <w:jc w:val="center"/>
              <w:rPr>
                <w:b/>
                <w:sz w:val="24"/>
                <w:szCs w:val="24"/>
                <w:lang w:val="fr-FR"/>
              </w:rPr>
            </w:pPr>
          </w:p>
          <w:p w:rsidR="00F23260" w:rsidRPr="00D05690" w:rsidRDefault="00E07474" w:rsidP="00D4322C">
            <w:pPr>
              <w:jc w:val="center"/>
              <w:rPr>
                <w:b/>
                <w:sz w:val="24"/>
                <w:szCs w:val="24"/>
                <w:lang w:val="fr-FR"/>
              </w:rPr>
            </w:pPr>
            <w:r w:rsidRPr="00D4322C">
              <w:rPr>
                <w:b/>
                <w:bCs/>
                <w:sz w:val="24"/>
                <w:szCs w:val="24"/>
                <w:lang w:val="fr-FR"/>
              </w:rPr>
              <w:t>14 compétences culturelles</w:t>
            </w:r>
            <w:r>
              <w:rPr>
                <w:b/>
                <w:sz w:val="24"/>
                <w:szCs w:val="24"/>
              </w:rPr>
              <w:footnoteReference w:id="1"/>
            </w:r>
          </w:p>
          <w:p w:rsidR="00F23260" w:rsidRPr="00D05690" w:rsidRDefault="00D05690" w:rsidP="0060035A">
            <w:pPr>
              <w:ind w:left="284" w:right="227"/>
              <w:rPr>
                <w:lang w:val="fr-FR"/>
              </w:rPr>
            </w:pPr>
          </w:p>
          <w:p w:rsidR="00F23260" w:rsidRPr="00D05690" w:rsidRDefault="00E07474" w:rsidP="0060035A">
            <w:pPr>
              <w:ind w:left="284" w:right="227"/>
              <w:rPr>
                <w:b/>
                <w:lang w:val="fr-FR"/>
              </w:rPr>
            </w:pPr>
            <w:r w:rsidRPr="0060035A">
              <w:rPr>
                <w:b/>
                <w:bCs/>
                <w:lang w:val="fr-FR"/>
              </w:rPr>
              <w:t>1 - Ne pas porter de jugement</w:t>
            </w:r>
          </w:p>
          <w:p w:rsidR="00F23260" w:rsidRPr="00D05690" w:rsidRDefault="00E07474" w:rsidP="0060035A">
            <w:pPr>
              <w:ind w:left="284" w:right="227"/>
              <w:rPr>
                <w:lang w:val="fr-FR"/>
              </w:rPr>
            </w:pPr>
            <w:r w:rsidRPr="00D4322C">
              <w:rPr>
                <w:lang w:val="fr-FR"/>
              </w:rPr>
              <w:t>Court-circuitez, débranchez, ou encore invalidez la tendance courante de juger négativement les autres si vous les percevez comme différents.</w:t>
            </w:r>
          </w:p>
          <w:p w:rsidR="00F23260" w:rsidRPr="00D05690" w:rsidRDefault="00E07474" w:rsidP="0060035A">
            <w:pPr>
              <w:ind w:left="284" w:right="227"/>
              <w:rPr>
                <w:b/>
                <w:lang w:val="fr-FR"/>
              </w:rPr>
            </w:pPr>
            <w:r w:rsidRPr="0060035A">
              <w:rPr>
                <w:b/>
                <w:bCs/>
                <w:lang w:val="fr-FR"/>
              </w:rPr>
              <w:t>2 - Être flexible</w:t>
            </w:r>
          </w:p>
          <w:p w:rsidR="00F23260" w:rsidRPr="00D05690" w:rsidRDefault="00E07474" w:rsidP="0060035A">
            <w:pPr>
              <w:ind w:left="284" w:right="227"/>
              <w:rPr>
                <w:lang w:val="fr-FR"/>
              </w:rPr>
            </w:pPr>
            <w:r w:rsidRPr="00D4322C">
              <w:rPr>
                <w:lang w:val="fr-FR"/>
              </w:rPr>
              <w:t>Les interactions peuvent prendre plus de temps avec quelqu</w:t>
            </w:r>
            <w:r w:rsidR="0067208A">
              <w:rPr>
                <w:lang w:val="fr-FR"/>
              </w:rPr>
              <w:t>’</w:t>
            </w:r>
            <w:r w:rsidRPr="00D4322C">
              <w:rPr>
                <w:lang w:val="fr-FR"/>
              </w:rPr>
              <w:t>un dont la langue maternelle n</w:t>
            </w:r>
            <w:r w:rsidR="0067208A">
              <w:rPr>
                <w:lang w:val="fr-FR"/>
              </w:rPr>
              <w:t>’</w:t>
            </w:r>
            <w:r w:rsidRPr="00D4322C">
              <w:rPr>
                <w:lang w:val="fr-FR"/>
              </w:rPr>
              <w:t>est pas celle du cours, ou lorsqu</w:t>
            </w:r>
            <w:r w:rsidR="0067208A">
              <w:rPr>
                <w:lang w:val="fr-FR"/>
              </w:rPr>
              <w:t>’</w:t>
            </w:r>
            <w:r w:rsidRPr="00D4322C">
              <w:rPr>
                <w:lang w:val="fr-FR"/>
              </w:rPr>
              <w:t>un interprète intervient.</w:t>
            </w:r>
          </w:p>
          <w:p w:rsidR="00F23260" w:rsidRPr="00D05690" w:rsidRDefault="00E07474" w:rsidP="0060035A">
            <w:pPr>
              <w:ind w:left="284" w:right="227"/>
              <w:rPr>
                <w:b/>
                <w:lang w:val="fr-FR"/>
              </w:rPr>
            </w:pPr>
            <w:r w:rsidRPr="00D9247D">
              <w:rPr>
                <w:b/>
                <w:bCs/>
                <w:lang w:val="fr-FR"/>
              </w:rPr>
              <w:t xml:space="preserve">3 - </w:t>
            </w:r>
            <w:r w:rsidR="0067208A">
              <w:rPr>
                <w:b/>
                <w:bCs/>
                <w:lang w:val="fr-FR"/>
              </w:rPr>
              <w:t>Ê</w:t>
            </w:r>
            <w:r w:rsidRPr="00D9247D">
              <w:rPr>
                <w:b/>
                <w:bCs/>
                <w:lang w:val="fr-FR"/>
              </w:rPr>
              <w:t>tre plein de ressources</w:t>
            </w:r>
          </w:p>
          <w:p w:rsidR="00F23260" w:rsidRPr="00D05690" w:rsidRDefault="00E07474" w:rsidP="0060035A">
            <w:pPr>
              <w:ind w:left="284" w:right="227"/>
              <w:rPr>
                <w:lang w:val="fr-FR"/>
              </w:rPr>
            </w:pPr>
            <w:r w:rsidRPr="00D4322C">
              <w:rPr>
                <w:lang w:val="fr-FR"/>
              </w:rPr>
              <w:t>Obtenez rapidement les informations et articles nécessaires pour répondre efficacement à tout type de situation.</w:t>
            </w:r>
          </w:p>
          <w:p w:rsidR="00F23260" w:rsidRPr="00D05690" w:rsidRDefault="00E07474" w:rsidP="0060035A">
            <w:pPr>
              <w:ind w:left="284" w:right="227"/>
              <w:rPr>
                <w:b/>
                <w:lang w:val="fr-FR"/>
              </w:rPr>
            </w:pPr>
            <w:r w:rsidRPr="00D9247D">
              <w:rPr>
                <w:b/>
                <w:bCs/>
                <w:lang w:val="fr-FR"/>
              </w:rPr>
              <w:t>4 - Personnaliser les observations</w:t>
            </w:r>
          </w:p>
          <w:p w:rsidR="00F23260" w:rsidRPr="00D05690" w:rsidRDefault="00E07474" w:rsidP="0060035A">
            <w:pPr>
              <w:ind w:left="284" w:right="227"/>
              <w:rPr>
                <w:lang w:val="fr-FR"/>
              </w:rPr>
            </w:pPr>
            <w:r w:rsidRPr="00D4322C">
              <w:rPr>
                <w:lang w:val="fr-FR"/>
              </w:rPr>
              <w:t>Exprimez vos pensées, idées et croyances de manière appropriée pour montrer à vos interlocuteurs que vous vous intéressez à eux, comme tout être humain avec ses semblables.</w:t>
            </w:r>
          </w:p>
          <w:p w:rsidR="00F23260" w:rsidRPr="00D05690" w:rsidRDefault="00E07474" w:rsidP="0060035A">
            <w:pPr>
              <w:ind w:left="284" w:right="227"/>
              <w:rPr>
                <w:b/>
                <w:lang w:val="fr-FR"/>
              </w:rPr>
            </w:pPr>
            <w:r w:rsidRPr="00D9247D">
              <w:rPr>
                <w:b/>
                <w:bCs/>
                <w:lang w:val="fr-FR"/>
              </w:rPr>
              <w:t>5 - Faire attention aux pensées et sentiments</w:t>
            </w:r>
          </w:p>
          <w:p w:rsidR="00F23260" w:rsidRPr="00D05690" w:rsidRDefault="00E07474" w:rsidP="0060035A">
            <w:pPr>
              <w:ind w:left="284" w:right="227"/>
              <w:rPr>
                <w:lang w:val="fr-FR"/>
              </w:rPr>
            </w:pPr>
            <w:r w:rsidRPr="00D4322C">
              <w:rPr>
                <w:lang w:val="fr-FR"/>
              </w:rPr>
              <w:t>Prenez au sérieux vos propres pensées et sentiments, soyez attentifs à vos réactions internes lors de l</w:t>
            </w:r>
            <w:r w:rsidR="0067208A">
              <w:rPr>
                <w:lang w:val="fr-FR"/>
              </w:rPr>
              <w:t>’</w:t>
            </w:r>
            <w:r w:rsidRPr="00D4322C">
              <w:rPr>
                <w:lang w:val="fr-FR"/>
              </w:rPr>
              <w:t>interaction verbale avec d</w:t>
            </w:r>
            <w:r w:rsidR="0067208A">
              <w:rPr>
                <w:lang w:val="fr-FR"/>
              </w:rPr>
              <w:t>’</w:t>
            </w:r>
            <w:r w:rsidRPr="00D4322C">
              <w:rPr>
                <w:lang w:val="fr-FR"/>
              </w:rPr>
              <w:t>autres.</w:t>
            </w:r>
          </w:p>
          <w:p w:rsidR="00F23260" w:rsidRPr="00D05690" w:rsidRDefault="00E07474" w:rsidP="0060035A">
            <w:pPr>
              <w:ind w:left="284" w:right="227"/>
              <w:rPr>
                <w:b/>
                <w:lang w:val="fr-FR"/>
              </w:rPr>
            </w:pPr>
            <w:r w:rsidRPr="00D9247D">
              <w:rPr>
                <w:b/>
                <w:bCs/>
                <w:lang w:val="fr-FR"/>
              </w:rPr>
              <w:t xml:space="preserve">6 - </w:t>
            </w:r>
            <w:r w:rsidR="0067208A">
              <w:rPr>
                <w:b/>
                <w:bCs/>
                <w:lang w:val="fr-FR"/>
              </w:rPr>
              <w:t>É</w:t>
            </w:r>
            <w:r w:rsidRPr="00D9247D">
              <w:rPr>
                <w:b/>
                <w:bCs/>
                <w:lang w:val="fr-FR"/>
              </w:rPr>
              <w:t>couter attentivement</w:t>
            </w:r>
          </w:p>
          <w:p w:rsidR="00F23260" w:rsidRPr="00D05690" w:rsidRDefault="00E07474" w:rsidP="0060035A">
            <w:pPr>
              <w:ind w:left="284" w:right="227"/>
              <w:rPr>
                <w:b/>
                <w:lang w:val="fr-FR"/>
              </w:rPr>
            </w:pPr>
            <w:r w:rsidRPr="00D9247D">
              <w:rPr>
                <w:b/>
                <w:bCs/>
                <w:lang w:val="fr-FR"/>
              </w:rPr>
              <w:t>7 - Observer attentivement</w:t>
            </w:r>
          </w:p>
          <w:p w:rsidR="00F23260" w:rsidRPr="00D05690" w:rsidRDefault="00E07474" w:rsidP="0060035A">
            <w:pPr>
              <w:ind w:left="284" w:right="227"/>
              <w:rPr>
                <w:lang w:val="fr-FR"/>
              </w:rPr>
            </w:pPr>
            <w:r w:rsidRPr="00D4322C">
              <w:rPr>
                <w:lang w:val="fr-FR"/>
              </w:rPr>
              <w:t>Une écoute et observation attentives vous permettent d</w:t>
            </w:r>
            <w:r w:rsidR="0067208A">
              <w:rPr>
                <w:lang w:val="fr-FR"/>
              </w:rPr>
              <w:t>’</w:t>
            </w:r>
            <w:r w:rsidRPr="00D4322C">
              <w:rPr>
                <w:lang w:val="fr-FR"/>
              </w:rPr>
              <w:t>améliorer votre sensibilité au message dans son ensemble, pas seulement les mots, mais aussi la communication non verbale.</w:t>
            </w:r>
          </w:p>
          <w:p w:rsidR="00F23260" w:rsidRPr="00D05690" w:rsidRDefault="00E07474" w:rsidP="0060035A">
            <w:pPr>
              <w:ind w:left="284" w:right="227"/>
              <w:rPr>
                <w:b/>
                <w:lang w:val="fr-FR"/>
              </w:rPr>
            </w:pPr>
            <w:r w:rsidRPr="00D9247D">
              <w:rPr>
                <w:b/>
                <w:bCs/>
                <w:lang w:val="fr-FR"/>
              </w:rPr>
              <w:t>8 - Assumer la complexité</w:t>
            </w:r>
          </w:p>
          <w:p w:rsidR="00F23260" w:rsidRPr="00D05690" w:rsidRDefault="00E07474" w:rsidP="0060035A">
            <w:pPr>
              <w:ind w:left="284" w:right="227"/>
              <w:rPr>
                <w:lang w:val="fr-FR"/>
              </w:rPr>
            </w:pPr>
            <w:r w:rsidRPr="00D4322C">
              <w:rPr>
                <w:lang w:val="fr-FR"/>
              </w:rPr>
              <w:t>Reconnaissez de manière permanente que dans une population de culture variée, les perspectives et résultats sont de nature diverse et multiple, il n</w:t>
            </w:r>
            <w:r w:rsidR="0067208A">
              <w:rPr>
                <w:lang w:val="fr-FR"/>
              </w:rPr>
              <w:t>’</w:t>
            </w:r>
            <w:r w:rsidRPr="00D4322C">
              <w:rPr>
                <w:lang w:val="fr-FR"/>
              </w:rPr>
              <w:t>y a pas de formules ou de réponses toutes faites.</w:t>
            </w:r>
          </w:p>
          <w:p w:rsidR="00F23260" w:rsidRPr="00D05690" w:rsidRDefault="00E07474" w:rsidP="0060035A">
            <w:pPr>
              <w:ind w:left="284" w:right="227"/>
              <w:rPr>
                <w:b/>
                <w:lang w:val="fr-FR"/>
              </w:rPr>
            </w:pPr>
            <w:r w:rsidRPr="00D9247D">
              <w:rPr>
                <w:b/>
                <w:bCs/>
                <w:lang w:val="fr-FR"/>
              </w:rPr>
              <w:t>9 - Tolérer le stress de l</w:t>
            </w:r>
            <w:r w:rsidR="0067208A">
              <w:rPr>
                <w:b/>
                <w:bCs/>
                <w:lang w:val="fr-FR"/>
              </w:rPr>
              <w:t>’</w:t>
            </w:r>
            <w:r w:rsidRPr="00D9247D">
              <w:rPr>
                <w:b/>
                <w:bCs/>
                <w:lang w:val="fr-FR"/>
              </w:rPr>
              <w:t>incertitude</w:t>
            </w:r>
          </w:p>
          <w:p w:rsidR="0060035A" w:rsidRPr="00D05690" w:rsidRDefault="00E07474" w:rsidP="0060035A">
            <w:pPr>
              <w:ind w:left="284" w:right="227"/>
              <w:rPr>
                <w:lang w:val="fr-FR"/>
              </w:rPr>
            </w:pPr>
            <w:r w:rsidRPr="00D4322C">
              <w:rPr>
                <w:lang w:val="fr-FR"/>
              </w:rPr>
              <w:t>Les émotions de peur, stress, anxiété et frustration doivent être détectées et il faut y réagir directement.</w:t>
            </w:r>
          </w:p>
        </w:tc>
      </w:tr>
      <w:tr w:rsidR="000335E1" w:rsidRPr="00D05690" w:rsidTr="0060035A">
        <w:trPr>
          <w:trHeight w:hRule="exact" w:val="57"/>
        </w:trPr>
        <w:tc>
          <w:tcPr>
            <w:tcW w:w="9360" w:type="dxa"/>
            <w:shd w:val="clear" w:color="auto" w:fill="auto"/>
            <w:tcMar>
              <w:top w:w="100" w:type="dxa"/>
              <w:left w:w="100" w:type="dxa"/>
              <w:bottom w:w="100" w:type="dxa"/>
              <w:right w:w="100" w:type="dxa"/>
            </w:tcMar>
          </w:tcPr>
          <w:p w:rsidR="00F23260" w:rsidRPr="00D05690" w:rsidRDefault="00D05690" w:rsidP="006064B3">
            <w:pPr>
              <w:pStyle w:val="Normal1"/>
              <w:widowControl w:val="0"/>
              <w:ind w:left="284" w:right="229"/>
              <w:jc w:val="center"/>
              <w:rPr>
                <w:b/>
                <w:shd w:val="clear" w:color="auto" w:fill="CCFFFF"/>
                <w:lang w:val="fr-FR"/>
              </w:rPr>
            </w:pPr>
          </w:p>
        </w:tc>
      </w:tr>
      <w:tr w:rsidR="000335E1" w:rsidRPr="00D05690" w:rsidTr="008015C3">
        <w:trPr>
          <w:cantSplit/>
        </w:trPr>
        <w:tc>
          <w:tcPr>
            <w:tcW w:w="9360" w:type="dxa"/>
            <w:shd w:val="clear" w:color="auto" w:fill="BDF0FF"/>
            <w:tcMar>
              <w:top w:w="100" w:type="dxa"/>
              <w:left w:w="100" w:type="dxa"/>
              <w:bottom w:w="100" w:type="dxa"/>
              <w:right w:w="100" w:type="dxa"/>
            </w:tcMar>
          </w:tcPr>
          <w:p w:rsidR="000B5462" w:rsidRPr="00D05690" w:rsidRDefault="00D05690" w:rsidP="00D97BE8">
            <w:pPr>
              <w:pStyle w:val="Normal1"/>
              <w:widowControl w:val="0"/>
              <w:ind w:right="229"/>
              <w:rPr>
                <w:shd w:val="clear" w:color="auto" w:fill="CCFFFF"/>
                <w:lang w:val="fr-FR"/>
              </w:rPr>
            </w:pPr>
          </w:p>
          <w:p w:rsidR="000B5462" w:rsidRPr="00D05690" w:rsidRDefault="00E07474" w:rsidP="00913D95">
            <w:pPr>
              <w:ind w:left="284" w:right="227"/>
              <w:rPr>
                <w:b/>
                <w:lang w:val="fr-FR"/>
              </w:rPr>
            </w:pPr>
            <w:r w:rsidRPr="00ED6278">
              <w:rPr>
                <w:b/>
                <w:bCs/>
                <w:lang w:val="fr-FR"/>
              </w:rPr>
              <w:t>10 - Avoir de la patience</w:t>
            </w:r>
          </w:p>
          <w:p w:rsidR="000B5462" w:rsidRPr="00D05690" w:rsidRDefault="00E07474" w:rsidP="00913D95">
            <w:pPr>
              <w:ind w:left="284" w:right="227"/>
              <w:rPr>
                <w:lang w:val="fr-FR"/>
              </w:rPr>
            </w:pPr>
            <w:r w:rsidRPr="00913D95">
              <w:rPr>
                <w:lang w:val="fr-FR"/>
              </w:rPr>
              <w:t>Il faut s</w:t>
            </w:r>
            <w:r w:rsidR="0067208A">
              <w:rPr>
                <w:lang w:val="fr-FR"/>
              </w:rPr>
              <w:t>’</w:t>
            </w:r>
            <w:r w:rsidRPr="00913D95">
              <w:rPr>
                <w:lang w:val="fr-FR"/>
              </w:rPr>
              <w:t>entraîner à garder son calme tout en gardant le cap dans les situations difficiles.</w:t>
            </w:r>
          </w:p>
          <w:p w:rsidR="000B5462" w:rsidRPr="00D05690" w:rsidRDefault="00E07474" w:rsidP="00913D95">
            <w:pPr>
              <w:ind w:left="284" w:right="227"/>
              <w:rPr>
                <w:b/>
                <w:lang w:val="fr-FR"/>
              </w:rPr>
            </w:pPr>
            <w:r w:rsidRPr="00ED6278">
              <w:rPr>
                <w:b/>
                <w:bCs/>
                <w:lang w:val="fr-FR"/>
              </w:rPr>
              <w:t>11 - Gérer les biais et stéréotypes personnels</w:t>
            </w:r>
          </w:p>
          <w:p w:rsidR="000B5462" w:rsidRPr="00D05690" w:rsidRDefault="00E07474" w:rsidP="00913D95">
            <w:pPr>
              <w:ind w:left="284" w:right="227"/>
              <w:rPr>
                <w:lang w:val="fr-FR"/>
              </w:rPr>
            </w:pPr>
            <w:r w:rsidRPr="00913D95">
              <w:rPr>
                <w:lang w:val="fr-FR"/>
              </w:rPr>
              <w:t>Faites l</w:t>
            </w:r>
            <w:r w:rsidR="0067208A">
              <w:rPr>
                <w:lang w:val="fr-FR"/>
              </w:rPr>
              <w:t>’</w:t>
            </w:r>
            <w:r w:rsidRPr="00913D95">
              <w:rPr>
                <w:lang w:val="fr-FR"/>
              </w:rPr>
              <w:t>effort de dépasser votre propre point de vue afin de traiter les personnes avec respect, en reconnaissant parfaitement que personne ne peut symboliser un groupe complet.</w:t>
            </w:r>
          </w:p>
          <w:p w:rsidR="00D97BE8" w:rsidRPr="00D05690" w:rsidRDefault="00E07474" w:rsidP="00913D95">
            <w:pPr>
              <w:ind w:left="284" w:right="227"/>
              <w:rPr>
                <w:b/>
                <w:lang w:val="fr-FR"/>
              </w:rPr>
            </w:pPr>
            <w:r w:rsidRPr="00ED6278">
              <w:rPr>
                <w:b/>
                <w:bCs/>
                <w:lang w:val="fr-FR"/>
              </w:rPr>
              <w:t>12 - Garder le sens de l</w:t>
            </w:r>
            <w:r w:rsidR="0067208A">
              <w:rPr>
                <w:b/>
                <w:bCs/>
                <w:lang w:val="fr-FR"/>
              </w:rPr>
              <w:t>’</w:t>
            </w:r>
            <w:r w:rsidRPr="00ED6278">
              <w:rPr>
                <w:b/>
                <w:bCs/>
                <w:lang w:val="fr-FR"/>
              </w:rPr>
              <w:t>humour</w:t>
            </w:r>
          </w:p>
          <w:p w:rsidR="00D97BE8" w:rsidRPr="00D05690" w:rsidRDefault="00E07474" w:rsidP="00913D95">
            <w:pPr>
              <w:ind w:left="284" w:right="227"/>
              <w:rPr>
                <w:lang w:val="fr-FR"/>
              </w:rPr>
            </w:pPr>
            <w:r w:rsidRPr="00913D95">
              <w:rPr>
                <w:lang w:val="fr-FR"/>
              </w:rPr>
              <w:t>Apprenez à rire avec les autres plutôt que de rire des autres.</w:t>
            </w:r>
          </w:p>
          <w:p w:rsidR="00D97BE8" w:rsidRPr="00D05690" w:rsidRDefault="00E07474" w:rsidP="00913D95">
            <w:pPr>
              <w:ind w:left="284" w:right="227"/>
              <w:rPr>
                <w:b/>
                <w:lang w:val="fr-FR"/>
              </w:rPr>
            </w:pPr>
            <w:r w:rsidRPr="00ED6278">
              <w:rPr>
                <w:b/>
                <w:bCs/>
                <w:lang w:val="fr-FR"/>
              </w:rPr>
              <w:t>13 - Montrer du respect</w:t>
            </w:r>
          </w:p>
          <w:p w:rsidR="00D97BE8" w:rsidRPr="00D05690" w:rsidRDefault="00E07474" w:rsidP="00913D95">
            <w:pPr>
              <w:ind w:left="284" w:right="227"/>
              <w:rPr>
                <w:lang w:val="fr-FR"/>
              </w:rPr>
            </w:pPr>
            <w:r w:rsidRPr="00913D95">
              <w:rPr>
                <w:lang w:val="fr-FR"/>
              </w:rPr>
              <w:t>Sortez des chemins battus pour exprimer sincèrement la compréhension, l</w:t>
            </w:r>
            <w:r w:rsidR="0067208A">
              <w:rPr>
                <w:lang w:val="fr-FR"/>
              </w:rPr>
              <w:t>’</w:t>
            </w:r>
            <w:r w:rsidRPr="00913D95">
              <w:rPr>
                <w:lang w:val="fr-FR"/>
              </w:rPr>
              <w:t>humour et l</w:t>
            </w:r>
            <w:r w:rsidR="0067208A">
              <w:rPr>
                <w:lang w:val="fr-FR"/>
              </w:rPr>
              <w:t>’</w:t>
            </w:r>
            <w:r w:rsidRPr="00913D95">
              <w:rPr>
                <w:lang w:val="fr-FR"/>
              </w:rPr>
              <w:t>estime que vous cultivez en permanence pour les personnes avec qui vous travaillez.</w:t>
            </w:r>
          </w:p>
          <w:p w:rsidR="00D97BE8" w:rsidRPr="00D05690" w:rsidRDefault="00E07474" w:rsidP="00913D95">
            <w:pPr>
              <w:ind w:left="284" w:right="227"/>
              <w:rPr>
                <w:b/>
                <w:lang w:val="fr-FR"/>
              </w:rPr>
            </w:pPr>
            <w:r w:rsidRPr="00ED6278">
              <w:rPr>
                <w:b/>
                <w:bCs/>
                <w:lang w:val="fr-FR"/>
              </w:rPr>
              <w:t>14 - Montrer de l</w:t>
            </w:r>
            <w:r w:rsidR="0067208A">
              <w:rPr>
                <w:b/>
                <w:bCs/>
                <w:lang w:val="fr-FR"/>
              </w:rPr>
              <w:t>’</w:t>
            </w:r>
            <w:r w:rsidRPr="00ED6278">
              <w:rPr>
                <w:b/>
                <w:bCs/>
                <w:lang w:val="fr-FR"/>
              </w:rPr>
              <w:t>empathie</w:t>
            </w:r>
          </w:p>
          <w:p w:rsidR="00D97BE8" w:rsidRPr="00D05690" w:rsidRDefault="00E07474" w:rsidP="00913D95">
            <w:pPr>
              <w:ind w:left="284" w:right="227"/>
              <w:rPr>
                <w:sz w:val="20"/>
                <w:szCs w:val="20"/>
                <w:shd w:val="clear" w:color="auto" w:fill="CCFFFF"/>
                <w:lang w:val="fr-FR"/>
              </w:rPr>
            </w:pPr>
            <w:r w:rsidRPr="00913D95">
              <w:rPr>
                <w:lang w:val="fr-FR"/>
              </w:rPr>
              <w:t>Vivez les perspectives, sentiments, croyances et attitudes des autres comme si elles étaient les vôtres. Mettez-vous dans la peau des autres. L</w:t>
            </w:r>
            <w:r w:rsidR="0067208A">
              <w:rPr>
                <w:lang w:val="fr-FR"/>
              </w:rPr>
              <w:t>’</w:t>
            </w:r>
            <w:r w:rsidRPr="00913D95">
              <w:rPr>
                <w:lang w:val="fr-FR"/>
              </w:rPr>
              <w:t>empathie est primordiale dans des rencontres multiculturelles.</w:t>
            </w:r>
          </w:p>
        </w:tc>
      </w:tr>
      <w:tr w:rsidR="000335E1" w:rsidRPr="00D05690" w:rsidTr="002223C1">
        <w:trPr>
          <w:trHeight w:hRule="exact" w:val="113"/>
        </w:trPr>
        <w:tc>
          <w:tcPr>
            <w:tcW w:w="9360" w:type="dxa"/>
            <w:shd w:val="clear" w:color="auto" w:fill="auto"/>
            <w:tcMar>
              <w:top w:w="100" w:type="dxa"/>
              <w:left w:w="100" w:type="dxa"/>
              <w:bottom w:w="100" w:type="dxa"/>
              <w:right w:w="100" w:type="dxa"/>
            </w:tcMar>
          </w:tcPr>
          <w:p w:rsidR="00856269" w:rsidRPr="00D05690" w:rsidRDefault="00D05690" w:rsidP="002223C1">
            <w:pPr>
              <w:pStyle w:val="Normal1"/>
              <w:widowControl w:val="0"/>
              <w:ind w:right="229"/>
              <w:rPr>
                <w:b/>
                <w:shd w:val="clear" w:color="auto" w:fill="CCFFFF"/>
                <w:lang w:val="fr-FR"/>
              </w:rPr>
            </w:pPr>
          </w:p>
        </w:tc>
      </w:tr>
    </w:tbl>
    <w:p w:rsidR="000B5462" w:rsidRPr="00D05690" w:rsidRDefault="00D05690" w:rsidP="005E4BDE">
      <w:pPr>
        <w:pStyle w:val="Normal1"/>
        <w:widowControl w:val="0"/>
        <w:rPr>
          <w:lang w:val="fr-FR"/>
        </w:rPr>
      </w:pPr>
    </w:p>
    <w:p w:rsidR="003A0469" w:rsidRPr="00D05690" w:rsidRDefault="00E07474" w:rsidP="005E4BDE">
      <w:pPr>
        <w:pStyle w:val="Normal1"/>
        <w:widowControl w:val="0"/>
        <w:rPr>
          <w:lang w:val="fr-FR"/>
        </w:rPr>
      </w:pPr>
      <w:r>
        <w:rPr>
          <w:lang w:val="fr-FR"/>
        </w:rPr>
        <w:t>Tenez compte des compétences culturelles ci-dessus permet de construire une bonne relation de travail avec des apprenants dont certains peuvent avoir eu des expériences négati</w:t>
      </w:r>
      <w:r w:rsidR="0067208A">
        <w:rPr>
          <w:lang w:val="fr-FR"/>
        </w:rPr>
        <w:t>ve</w:t>
      </w:r>
      <w:r>
        <w:rPr>
          <w:lang w:val="fr-FR"/>
        </w:rPr>
        <w:t>s de formation.</w:t>
      </w:r>
    </w:p>
    <w:p w:rsidR="003A0469" w:rsidRPr="00D05690" w:rsidRDefault="00E07474" w:rsidP="005E4BDE">
      <w:pPr>
        <w:pStyle w:val="Normal1"/>
        <w:widowControl w:val="0"/>
        <w:rPr>
          <w:lang w:val="fr-FR"/>
        </w:rPr>
      </w:pPr>
      <w:r>
        <w:rPr>
          <w:lang w:val="fr-FR"/>
        </w:rPr>
        <w:t>L</w:t>
      </w:r>
      <w:r w:rsidR="0067208A">
        <w:rPr>
          <w:lang w:val="fr-FR"/>
        </w:rPr>
        <w:t>’</w:t>
      </w:r>
      <w:r>
        <w:rPr>
          <w:lang w:val="fr-FR"/>
        </w:rPr>
        <w:t>affectif, c</w:t>
      </w:r>
      <w:r w:rsidR="0067208A">
        <w:rPr>
          <w:lang w:val="fr-FR"/>
        </w:rPr>
        <w:t>’</w:t>
      </w:r>
      <w:r>
        <w:rPr>
          <w:lang w:val="fr-FR"/>
        </w:rPr>
        <w:t>est-à-dire les sentiments, émotions, attitudes et motivations, ont un impact sur le processus d</w:t>
      </w:r>
      <w:r w:rsidR="0067208A">
        <w:rPr>
          <w:lang w:val="fr-FR"/>
        </w:rPr>
        <w:t>’</w:t>
      </w:r>
      <w:r>
        <w:rPr>
          <w:lang w:val="fr-FR"/>
        </w:rPr>
        <w:t>apprentissage. Gardez à l</w:t>
      </w:r>
      <w:r w:rsidR="0067208A">
        <w:rPr>
          <w:lang w:val="fr-FR"/>
        </w:rPr>
        <w:t>’</w:t>
      </w:r>
      <w:r>
        <w:rPr>
          <w:lang w:val="fr-FR"/>
        </w:rPr>
        <w:t>esprit que les apprenants ont vécu de multiples expériences éducatives, et que leurs sentiments envers leurs études peuvent avoir été forgés par la façon dont ils ont été impliqués, motivés et inclus dans des processus d</w:t>
      </w:r>
      <w:r w:rsidR="0067208A">
        <w:rPr>
          <w:lang w:val="fr-FR"/>
        </w:rPr>
        <w:t>’</w:t>
      </w:r>
      <w:r>
        <w:rPr>
          <w:lang w:val="fr-FR"/>
        </w:rPr>
        <w:t>apprentissage à l</w:t>
      </w:r>
      <w:r w:rsidR="0067208A">
        <w:rPr>
          <w:lang w:val="fr-FR"/>
        </w:rPr>
        <w:t>’</w:t>
      </w:r>
      <w:r>
        <w:rPr>
          <w:lang w:val="fr-FR"/>
        </w:rPr>
        <w:t>école, au collège, à l</w:t>
      </w:r>
      <w:r w:rsidR="0067208A">
        <w:rPr>
          <w:lang w:val="fr-FR"/>
        </w:rPr>
        <w:t>’</w:t>
      </w:r>
      <w:r>
        <w:rPr>
          <w:lang w:val="fr-FR"/>
        </w:rPr>
        <w:t>université et dans leur environnement professionnel. Ceux qui ont vécu des expériences négatives peuvent avoir été exclus inconsciemment des activités d</w:t>
      </w:r>
      <w:r w:rsidR="0067208A">
        <w:rPr>
          <w:lang w:val="fr-FR"/>
        </w:rPr>
        <w:t>’</w:t>
      </w:r>
      <w:r>
        <w:rPr>
          <w:lang w:val="fr-FR"/>
        </w:rPr>
        <w:t>apprentissage, car les méthodes employées ne leur étaient pas accessible</w:t>
      </w:r>
      <w:r w:rsidR="0067208A">
        <w:rPr>
          <w:lang w:val="fr-FR"/>
        </w:rPr>
        <w:t>s</w:t>
      </w:r>
      <w:r>
        <w:rPr>
          <w:lang w:val="fr-FR"/>
        </w:rPr>
        <w:t>, ou d</w:t>
      </w:r>
      <w:r w:rsidR="0067208A">
        <w:rPr>
          <w:lang w:val="fr-FR"/>
        </w:rPr>
        <w:t>’</w:t>
      </w:r>
      <w:r>
        <w:rPr>
          <w:lang w:val="fr-FR"/>
        </w:rPr>
        <w:t>une certaine façon incompatibles avec leurs points forts personnels.</w:t>
      </w:r>
    </w:p>
    <w:p w:rsidR="0020387E" w:rsidRPr="00D05690" w:rsidRDefault="00D05690" w:rsidP="005E4BDE">
      <w:pPr>
        <w:pStyle w:val="Normal1"/>
        <w:widowControl w:val="0"/>
        <w:rPr>
          <w:lang w:val="fr-FR"/>
        </w:rPr>
      </w:pPr>
    </w:p>
    <w:p w:rsidR="003A0469" w:rsidRPr="00D05690" w:rsidRDefault="00E07474" w:rsidP="005E4BDE">
      <w:pPr>
        <w:pStyle w:val="Normal1"/>
        <w:widowControl w:val="0"/>
        <w:rPr>
          <w:lang w:val="fr-FR"/>
        </w:rPr>
      </w:pPr>
      <w:r>
        <w:rPr>
          <w:lang w:val="fr-FR"/>
        </w:rPr>
        <w:t>Pour certains étudiants, l</w:t>
      </w:r>
      <w:r w:rsidR="0067208A">
        <w:rPr>
          <w:lang w:val="fr-FR"/>
        </w:rPr>
        <w:t>’</w:t>
      </w:r>
      <w:r>
        <w:rPr>
          <w:lang w:val="fr-FR"/>
        </w:rPr>
        <w:t>évaluation notamment invoque une peur d</w:t>
      </w:r>
      <w:r w:rsidR="0067208A">
        <w:rPr>
          <w:lang w:val="fr-FR"/>
        </w:rPr>
        <w:t>’</w:t>
      </w:r>
      <w:r>
        <w:rPr>
          <w:lang w:val="fr-FR"/>
        </w:rPr>
        <w:t>être jugé comme défaillant et de ressentir un</w:t>
      </w:r>
      <w:r w:rsidR="0067208A">
        <w:rPr>
          <w:lang w:val="fr-FR"/>
        </w:rPr>
        <w:t>e</w:t>
      </w:r>
      <w:r>
        <w:rPr>
          <w:lang w:val="fr-FR"/>
        </w:rPr>
        <w:t xml:space="preserve"> éventuelle humiliation. Conjointement aux expériences des études passées, le stade de développement de l</w:t>
      </w:r>
      <w:r w:rsidR="0067208A">
        <w:rPr>
          <w:lang w:val="fr-FR"/>
        </w:rPr>
        <w:t>’</w:t>
      </w:r>
      <w:r>
        <w:rPr>
          <w:lang w:val="fr-FR"/>
        </w:rPr>
        <w:t>apprenant peut également influencer la façon dont il répond aux retours fournis, et dont il les interpr</w:t>
      </w:r>
      <w:r w:rsidR="0067208A">
        <w:rPr>
          <w:lang w:val="fr-FR"/>
        </w:rPr>
        <w:t>è</w:t>
      </w:r>
      <w:r>
        <w:rPr>
          <w:lang w:val="fr-FR"/>
        </w:rPr>
        <w:t>te. Une relation saine entre le formateur et l</w:t>
      </w:r>
      <w:r w:rsidR="0067208A">
        <w:rPr>
          <w:lang w:val="fr-FR"/>
        </w:rPr>
        <w:t>’</w:t>
      </w:r>
      <w:r>
        <w:rPr>
          <w:lang w:val="fr-FR"/>
        </w:rPr>
        <w:t>apprenant est essentielle si nous devons être capable</w:t>
      </w:r>
      <w:r w:rsidR="0067208A">
        <w:rPr>
          <w:lang w:val="fr-FR"/>
        </w:rPr>
        <w:t>s</w:t>
      </w:r>
      <w:r>
        <w:rPr>
          <w:lang w:val="fr-FR"/>
        </w:rPr>
        <w:t xml:space="preserve"> de les assister pour affronter les peurs de faire des erreurs. La personnalité de chaque apprenant doit également être prise en compte. Certains apprenants peuvent percevoir le formateur comme une figure autoritaire, et penser qu</w:t>
      </w:r>
      <w:r w:rsidR="0067208A">
        <w:rPr>
          <w:lang w:val="fr-FR"/>
        </w:rPr>
        <w:t>’</w:t>
      </w:r>
      <w:r>
        <w:rPr>
          <w:lang w:val="fr-FR"/>
        </w:rPr>
        <w:t>ils n</w:t>
      </w:r>
      <w:r w:rsidR="0067208A">
        <w:rPr>
          <w:lang w:val="fr-FR"/>
        </w:rPr>
        <w:t>’</w:t>
      </w:r>
      <w:r>
        <w:rPr>
          <w:lang w:val="fr-FR"/>
        </w:rPr>
        <w:t>ont pas assez confiance pour entrer en contact, tandis que d</w:t>
      </w:r>
      <w:r w:rsidR="0067208A">
        <w:rPr>
          <w:lang w:val="fr-FR"/>
        </w:rPr>
        <w:t>’</w:t>
      </w:r>
      <w:r>
        <w:rPr>
          <w:lang w:val="fr-FR"/>
        </w:rPr>
        <w:t>autres considéreront facile et important de maintenir un contact régulier avec vous.</w:t>
      </w:r>
    </w:p>
    <w:p w:rsidR="003A0469" w:rsidRPr="00D05690" w:rsidRDefault="00D05690" w:rsidP="005E4BDE">
      <w:pPr>
        <w:pStyle w:val="Normal1"/>
        <w:widowControl w:val="0"/>
        <w:rPr>
          <w:lang w:val="fr-FR"/>
        </w:rPr>
      </w:pPr>
    </w:p>
    <w:p w:rsidR="003A0469" w:rsidRPr="00D05690" w:rsidRDefault="00E07474" w:rsidP="005E4BDE">
      <w:pPr>
        <w:pStyle w:val="Normal1"/>
        <w:widowControl w:val="0"/>
        <w:rPr>
          <w:lang w:val="fr-FR"/>
        </w:rPr>
      </w:pPr>
      <w:r>
        <w:rPr>
          <w:lang w:val="fr-FR"/>
        </w:rPr>
        <w:t>Pour arriver à la conclusion de nos échanges, évoquons un dernier aspect du rôle de formateur</w:t>
      </w:r>
      <w:r w:rsidR="0067208A">
        <w:rPr>
          <w:lang w:val="fr-FR"/>
        </w:rPr>
        <w:t> </w:t>
      </w:r>
      <w:r>
        <w:rPr>
          <w:lang w:val="fr-FR"/>
        </w:rPr>
        <w:t>: l</w:t>
      </w:r>
      <w:r w:rsidR="0067208A">
        <w:rPr>
          <w:lang w:val="fr-FR"/>
        </w:rPr>
        <w:t>’</w:t>
      </w:r>
      <w:r>
        <w:rPr>
          <w:lang w:val="fr-FR"/>
        </w:rPr>
        <w:t>encouragement de la motivation d</w:t>
      </w:r>
      <w:r w:rsidR="0067208A">
        <w:rPr>
          <w:lang w:val="fr-FR"/>
        </w:rPr>
        <w:t>’</w:t>
      </w:r>
      <w:r>
        <w:rPr>
          <w:lang w:val="fr-FR"/>
        </w:rPr>
        <w:t xml:space="preserve">apprendre. </w:t>
      </w:r>
    </w:p>
    <w:p w:rsidR="003A0469" w:rsidRPr="00D05690" w:rsidRDefault="00E07474" w:rsidP="005E4BDE">
      <w:pPr>
        <w:pStyle w:val="Normal1"/>
        <w:widowControl w:val="0"/>
        <w:rPr>
          <w:lang w:val="fr-FR"/>
        </w:rPr>
      </w:pPr>
      <w:r>
        <w:rPr>
          <w:lang w:val="fr-FR"/>
        </w:rPr>
        <w:t>Pendant de nombreuses années, on a pensé que la motivation d</w:t>
      </w:r>
      <w:r w:rsidR="0067208A">
        <w:rPr>
          <w:lang w:val="fr-FR"/>
        </w:rPr>
        <w:t>’</w:t>
      </w:r>
      <w:r>
        <w:rPr>
          <w:lang w:val="fr-FR"/>
        </w:rPr>
        <w:t>apprendre était quelque chose que les étudiants avaient ou n</w:t>
      </w:r>
      <w:r w:rsidR="0067208A">
        <w:rPr>
          <w:lang w:val="fr-FR"/>
        </w:rPr>
        <w:t>’</w:t>
      </w:r>
      <w:r>
        <w:rPr>
          <w:lang w:val="fr-FR"/>
        </w:rPr>
        <w:t>avaient pas, et que la meilleure chose qu</w:t>
      </w:r>
      <w:r w:rsidR="0067208A">
        <w:rPr>
          <w:lang w:val="fr-FR"/>
        </w:rPr>
        <w:t>’</w:t>
      </w:r>
      <w:r>
        <w:rPr>
          <w:lang w:val="fr-FR"/>
        </w:rPr>
        <w:t>un formateur pouvait faire était de les enthousiasmer par son propre exemple. Des avancées récentes de la psychologie suggèrent qu</w:t>
      </w:r>
      <w:r w:rsidR="0067208A">
        <w:rPr>
          <w:lang w:val="fr-FR"/>
        </w:rPr>
        <w:t>’</w:t>
      </w:r>
      <w:r>
        <w:rPr>
          <w:lang w:val="fr-FR"/>
        </w:rPr>
        <w:t>il pourrait être possible d</w:t>
      </w:r>
      <w:r w:rsidR="0067208A">
        <w:rPr>
          <w:lang w:val="fr-FR"/>
        </w:rPr>
        <w:t>’</w:t>
      </w:r>
      <w:r>
        <w:rPr>
          <w:lang w:val="fr-FR"/>
        </w:rPr>
        <w:t>approcher de manière plus systématique le développement de la motivation d</w:t>
      </w:r>
      <w:r w:rsidR="0067208A">
        <w:rPr>
          <w:lang w:val="fr-FR"/>
        </w:rPr>
        <w:t>’</w:t>
      </w:r>
      <w:r>
        <w:rPr>
          <w:lang w:val="fr-FR"/>
        </w:rPr>
        <w:t>apprentissage.</w:t>
      </w:r>
    </w:p>
    <w:p w:rsidR="003A0469" w:rsidRPr="00D05690" w:rsidRDefault="00E07474" w:rsidP="005E4BDE">
      <w:pPr>
        <w:pStyle w:val="Normal1"/>
        <w:widowControl w:val="0"/>
        <w:rPr>
          <w:lang w:val="fr-FR"/>
        </w:rPr>
      </w:pPr>
      <w:r>
        <w:rPr>
          <w:lang w:val="fr-FR"/>
        </w:rPr>
        <w:t>Cette approche se base sur une tentative d</w:t>
      </w:r>
      <w:r w:rsidR="0067208A">
        <w:rPr>
          <w:lang w:val="fr-FR"/>
        </w:rPr>
        <w:t>’</w:t>
      </w:r>
      <w:r>
        <w:rPr>
          <w:lang w:val="fr-FR"/>
        </w:rPr>
        <w:t>influencer directement la motivation des étudiants, au lieu d</w:t>
      </w:r>
      <w:r w:rsidR="0067208A">
        <w:rPr>
          <w:lang w:val="fr-FR"/>
        </w:rPr>
        <w:t>’</w:t>
      </w:r>
      <w:r>
        <w:rPr>
          <w:lang w:val="fr-FR"/>
        </w:rPr>
        <w:t>attendre qu</w:t>
      </w:r>
      <w:r w:rsidR="0067208A">
        <w:rPr>
          <w:lang w:val="fr-FR"/>
        </w:rPr>
        <w:t>’</w:t>
      </w:r>
      <w:r>
        <w:rPr>
          <w:lang w:val="fr-FR"/>
        </w:rPr>
        <w:t>elle soit déjà présente ou d</w:t>
      </w:r>
      <w:r w:rsidR="0067208A">
        <w:rPr>
          <w:lang w:val="fr-FR"/>
        </w:rPr>
        <w:t>’</w:t>
      </w:r>
      <w:r>
        <w:rPr>
          <w:lang w:val="fr-FR"/>
        </w:rPr>
        <w:t>espérer de l</w:t>
      </w:r>
      <w:r w:rsidR="0067208A">
        <w:rPr>
          <w:lang w:val="fr-FR"/>
        </w:rPr>
        <w:t>’</w:t>
      </w:r>
      <w:r>
        <w:rPr>
          <w:lang w:val="fr-FR"/>
        </w:rPr>
        <w:t>encourager par l</w:t>
      </w:r>
      <w:r w:rsidR="0067208A">
        <w:rPr>
          <w:lang w:val="fr-FR"/>
        </w:rPr>
        <w:t>’</w:t>
      </w:r>
      <w:r>
        <w:rPr>
          <w:lang w:val="fr-FR"/>
        </w:rPr>
        <w:t>exemple et la persuasion. Ce n</w:t>
      </w:r>
      <w:r w:rsidR="0067208A">
        <w:rPr>
          <w:lang w:val="fr-FR"/>
        </w:rPr>
        <w:t>’</w:t>
      </w:r>
      <w:r>
        <w:rPr>
          <w:lang w:val="fr-FR"/>
        </w:rPr>
        <w:t>est pas que l</w:t>
      </w:r>
      <w:r w:rsidR="0067208A">
        <w:rPr>
          <w:lang w:val="fr-FR"/>
        </w:rPr>
        <w:t>’</w:t>
      </w:r>
      <w:r>
        <w:rPr>
          <w:lang w:val="fr-FR"/>
        </w:rPr>
        <w:t>exemple et la persuasion ne fonctionnent pas, c</w:t>
      </w:r>
      <w:r w:rsidR="0067208A">
        <w:rPr>
          <w:lang w:val="fr-FR"/>
        </w:rPr>
        <w:t>’</w:t>
      </w:r>
      <w:r>
        <w:rPr>
          <w:lang w:val="fr-FR"/>
        </w:rPr>
        <w:t>est juste qu</w:t>
      </w:r>
      <w:r w:rsidR="0067208A">
        <w:rPr>
          <w:lang w:val="fr-FR"/>
        </w:rPr>
        <w:t>’</w:t>
      </w:r>
      <w:r>
        <w:rPr>
          <w:lang w:val="fr-FR"/>
        </w:rPr>
        <w:t>il pourrait y avoir des manières plus efficaces d</w:t>
      </w:r>
      <w:r w:rsidR="0067208A">
        <w:rPr>
          <w:lang w:val="fr-FR"/>
        </w:rPr>
        <w:t>’</w:t>
      </w:r>
      <w:r>
        <w:rPr>
          <w:lang w:val="fr-FR"/>
        </w:rPr>
        <w:t>améliorer la motivation d</w:t>
      </w:r>
      <w:r w:rsidR="0067208A">
        <w:rPr>
          <w:lang w:val="fr-FR"/>
        </w:rPr>
        <w:t>’</w:t>
      </w:r>
      <w:r>
        <w:rPr>
          <w:lang w:val="fr-FR"/>
        </w:rPr>
        <w:t>apprendre.</w:t>
      </w:r>
    </w:p>
    <w:p w:rsidR="003A0469" w:rsidRPr="00D05690" w:rsidRDefault="00E07474" w:rsidP="005E4BDE">
      <w:pPr>
        <w:pStyle w:val="Normal1"/>
        <w:widowControl w:val="0"/>
        <w:rPr>
          <w:lang w:val="fr-FR"/>
        </w:rPr>
      </w:pPr>
      <w:r>
        <w:rPr>
          <w:lang w:val="fr-FR"/>
        </w:rPr>
        <w:t xml:space="preserve"> </w:t>
      </w:r>
    </w:p>
    <w:p w:rsidR="003A0469" w:rsidRDefault="00E07474" w:rsidP="00B80CBB">
      <w:pPr>
        <w:pStyle w:val="Normal1"/>
        <w:widowControl w:val="0"/>
        <w:spacing w:after="240"/>
      </w:pPr>
      <w:r>
        <w:rPr>
          <w:lang w:val="fr-FR"/>
        </w:rPr>
        <w:t>L</w:t>
      </w:r>
      <w:r w:rsidR="0067208A">
        <w:rPr>
          <w:lang w:val="fr-FR"/>
        </w:rPr>
        <w:t>’</w:t>
      </w:r>
      <w:r>
        <w:rPr>
          <w:lang w:val="fr-FR"/>
        </w:rPr>
        <w:t xml:space="preserve">application de la </w:t>
      </w:r>
      <w:r w:rsidR="0067208A">
        <w:rPr>
          <w:lang w:val="fr-FR"/>
        </w:rPr>
        <w:t>« </w:t>
      </w:r>
      <w:r>
        <w:rPr>
          <w:lang w:val="fr-FR"/>
        </w:rPr>
        <w:t>psychologie positive</w:t>
      </w:r>
      <w:r w:rsidR="0067208A">
        <w:rPr>
          <w:lang w:val="fr-FR"/>
        </w:rPr>
        <w:t> »</w:t>
      </w:r>
      <w:r>
        <w:rPr>
          <w:lang w:val="fr-FR"/>
        </w:rPr>
        <w:t xml:space="preserve"> à l</w:t>
      </w:r>
      <w:r w:rsidR="0067208A">
        <w:rPr>
          <w:lang w:val="fr-FR"/>
        </w:rPr>
        <w:t>’</w:t>
      </w:r>
      <w:r>
        <w:rPr>
          <w:lang w:val="fr-FR"/>
        </w:rPr>
        <w:t xml:space="preserve">éducation semble être très prometteuse pour développer la motivation. Très succinctement, la </w:t>
      </w:r>
      <w:r w:rsidR="0067208A">
        <w:rPr>
          <w:lang w:val="fr-FR"/>
        </w:rPr>
        <w:t>« </w:t>
      </w:r>
      <w:r>
        <w:rPr>
          <w:lang w:val="fr-FR"/>
        </w:rPr>
        <w:t>psychologie positive</w:t>
      </w:r>
      <w:r w:rsidR="0067208A">
        <w:rPr>
          <w:lang w:val="fr-FR"/>
        </w:rPr>
        <w:t> »</w:t>
      </w:r>
      <w:r>
        <w:rPr>
          <w:lang w:val="fr-FR"/>
        </w:rPr>
        <w:t xml:space="preserve"> se concentre sur les points forts des personnes et sur leurs raisons d</w:t>
      </w:r>
      <w:r w:rsidR="0067208A">
        <w:rPr>
          <w:lang w:val="fr-FR"/>
        </w:rPr>
        <w:t>’</w:t>
      </w:r>
      <w:r>
        <w:rPr>
          <w:lang w:val="fr-FR"/>
        </w:rPr>
        <w:t xml:space="preserve">être heureux. Il y a un certain nombre de choses que </w:t>
      </w:r>
      <w:r w:rsidR="0040134A">
        <w:rPr>
          <w:lang w:val="fr-FR"/>
        </w:rPr>
        <w:t>vous pouvez</w:t>
      </w:r>
      <w:r>
        <w:rPr>
          <w:lang w:val="fr-FR"/>
        </w:rPr>
        <w:t xml:space="preserve"> faire en tant que formateur pour appliquer la </w:t>
      </w:r>
      <w:r w:rsidR="0067208A">
        <w:rPr>
          <w:lang w:val="fr-FR"/>
        </w:rPr>
        <w:t>« </w:t>
      </w:r>
      <w:r>
        <w:rPr>
          <w:lang w:val="fr-FR"/>
        </w:rPr>
        <w:t>psychologie positive</w:t>
      </w:r>
      <w:r w:rsidR="0067208A">
        <w:rPr>
          <w:lang w:val="fr-FR"/>
        </w:rPr>
        <w:t> »</w:t>
      </w:r>
      <w:r>
        <w:rPr>
          <w:lang w:val="fr-FR"/>
        </w:rPr>
        <w:t xml:space="preserve"> pour encourager les étudiants. Par exemple</w:t>
      </w:r>
      <w:r w:rsidR="0067208A">
        <w:rPr>
          <w:lang w:val="fr-FR"/>
        </w:rPr>
        <w:t> </w:t>
      </w:r>
      <w:r>
        <w:rPr>
          <w:vertAlign w:val="superscript"/>
        </w:rPr>
        <w:footnoteReference w:id="2"/>
      </w:r>
      <w:r>
        <w:rPr>
          <w:lang w:val="fr-FR"/>
        </w:rPr>
        <w:t>:</w:t>
      </w:r>
    </w:p>
    <w:p w:rsidR="003A0469" w:rsidRDefault="004D3843" w:rsidP="005E4BDE">
      <w:pPr>
        <w:pStyle w:val="Normal1"/>
        <w:widowControl w:val="0"/>
      </w:pPr>
      <w:r>
        <w:rPr>
          <w:noProof/>
          <w:lang w:val="fr-FR" w:eastAsia="fr-FR"/>
        </w:rPr>
        <w:pict>
          <v:roundrect id="Rounded Rectangle 16" o:spid="_x0000_s1038" style="position:absolute;margin-left:-1.65pt;margin-top:.35pt;width:470.55pt;height:24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" filled="f" strokecolor="#4579b8 [3044]">
            <v:shadow on="t" color="black" opacity="22937f" origin=",.5" offset="0,.63889mm"/>
          </v:roundrect>
        </w:pict>
      </w:r>
      <w:r w:rsidR="00E07474">
        <w:rPr>
          <w:lang w:val="fr-FR"/>
        </w:rPr>
        <w:t xml:space="preserve"> </w:t>
      </w:r>
    </w:p>
    <w:p w:rsidR="00574488" w:rsidRPr="00D05690" w:rsidRDefault="00E07474" w:rsidP="00B27183">
      <w:pPr>
        <w:pStyle w:val="Normal1"/>
        <w:widowControl w:val="0"/>
        <w:numPr>
          <w:ilvl w:val="0"/>
          <w:numId w:val="5"/>
        </w:numPr>
        <w:spacing w:before="240"/>
        <w:contextualSpacing/>
        <w:rPr>
          <w:lang w:val="fr-FR"/>
        </w:rPr>
      </w:pPr>
      <w:r w:rsidRPr="002E3BED">
        <w:rPr>
          <w:color w:val="auto"/>
          <w:lang w:val="fr-FR"/>
        </w:rPr>
        <w:t>Insistez sur les aspects positifs pendant le contact initial (surtout lorsque exprimez un avis)</w:t>
      </w:r>
      <w:r w:rsidR="0067208A">
        <w:rPr>
          <w:color w:val="auto"/>
          <w:lang w:val="fr-FR"/>
        </w:rPr>
        <w:t> </w:t>
      </w:r>
      <w:r w:rsidRPr="002E3BED">
        <w:rPr>
          <w:color w:val="auto"/>
          <w:lang w:val="fr-FR"/>
        </w:rPr>
        <w:t>;</w:t>
      </w:r>
    </w:p>
    <w:p w:rsidR="00661E0C" w:rsidRPr="00D05690" w:rsidRDefault="00D05690" w:rsidP="000762B9">
      <w:pPr>
        <w:pStyle w:val="Normal1"/>
        <w:widowControl w:val="0"/>
        <w:spacing w:before="240"/>
        <w:ind w:left="426"/>
        <w:contextualSpacing/>
        <w:rPr>
          <w:sz w:val="12"/>
          <w:szCs w:val="12"/>
          <w:lang w:val="fr-FR"/>
        </w:rPr>
      </w:pPr>
    </w:p>
    <w:p w:rsidR="00574488" w:rsidRPr="00D05690" w:rsidRDefault="00E07474" w:rsidP="00B27183">
      <w:pPr>
        <w:pStyle w:val="Normal1"/>
        <w:widowControl w:val="0"/>
        <w:numPr>
          <w:ilvl w:val="0"/>
          <w:numId w:val="5"/>
        </w:numPr>
        <w:spacing w:before="240"/>
        <w:contextualSpacing/>
        <w:rPr>
          <w:lang w:val="fr-FR"/>
        </w:rPr>
      </w:pPr>
      <w:r w:rsidRPr="002E3BED">
        <w:rPr>
          <w:noProof/>
          <w:color w:val="auto"/>
          <w:lang w:val="fr-FR" w:eastAsia="fr-FR"/>
        </w:rPr>
        <w:drawing>
          <wp:anchor distT="0" distB="0" distL="114300" distR="114300" simplePos="0" relativeHeight="251674624" behindDoc="1" locked="0" layoutInCell="1" allowOverlap="1">
            <wp:simplePos x="0" y="0"/>
            <wp:positionH relativeFrom="column">
              <wp:posOffset>3547110</wp:posOffset>
            </wp:positionH>
            <wp:positionV relativeFrom="paragraph">
              <wp:posOffset>10795</wp:posOffset>
            </wp:positionV>
            <wp:extent cx="2177415" cy="2177415"/>
            <wp:effectExtent l="0" t="0" r="6985"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blu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77415" cy="2177415"/>
                    </a:xfrm>
                    <a:prstGeom prst="rect">
                      <a:avLst/>
                    </a:prstGeom>
                  </pic:spPr>
                </pic:pic>
              </a:graphicData>
            </a:graphic>
          </wp:anchor>
        </w:drawing>
      </w:r>
      <w:r w:rsidRPr="002E3BED">
        <w:rPr>
          <w:color w:val="auto"/>
          <w:lang w:val="fr-FR"/>
        </w:rPr>
        <w:t>Essayez d</w:t>
      </w:r>
      <w:r w:rsidR="0067208A">
        <w:rPr>
          <w:color w:val="auto"/>
          <w:lang w:val="fr-FR"/>
        </w:rPr>
        <w:t>’</w:t>
      </w:r>
      <w:r w:rsidRPr="002E3BED">
        <w:rPr>
          <w:color w:val="auto"/>
          <w:lang w:val="fr-FR"/>
        </w:rPr>
        <w:t>identifier les valeurs, objectifs et moti</w:t>
      </w:r>
      <w:r w:rsidR="0040134A">
        <w:rPr>
          <w:color w:val="auto"/>
          <w:lang w:val="fr-FR"/>
        </w:rPr>
        <w:t>vations qui animent un étudiant ;</w:t>
      </w:r>
    </w:p>
    <w:p w:rsidR="00661E0C" w:rsidRPr="00D05690" w:rsidRDefault="00D05690" w:rsidP="000762B9">
      <w:pPr>
        <w:pStyle w:val="Normal1"/>
        <w:widowControl w:val="0"/>
        <w:spacing w:before="240"/>
        <w:ind w:left="426"/>
        <w:contextualSpacing/>
        <w:rPr>
          <w:sz w:val="12"/>
          <w:szCs w:val="12"/>
          <w:lang w:val="fr-FR"/>
        </w:rPr>
      </w:pPr>
    </w:p>
    <w:p w:rsidR="003A0469" w:rsidRPr="00D05690" w:rsidRDefault="00E07474" w:rsidP="00B27183">
      <w:pPr>
        <w:pStyle w:val="Normal1"/>
        <w:widowControl w:val="0"/>
        <w:numPr>
          <w:ilvl w:val="0"/>
          <w:numId w:val="5"/>
        </w:numPr>
        <w:spacing w:before="240"/>
        <w:ind w:right="2357"/>
        <w:contextualSpacing/>
        <w:rPr>
          <w:lang w:val="fr-FR"/>
        </w:rPr>
      </w:pPr>
      <w:r w:rsidRPr="002E3BED">
        <w:rPr>
          <w:color w:val="auto"/>
          <w:lang w:val="fr-FR"/>
        </w:rPr>
        <w:t>Mettez en valeur leurs succès passés et leurs meilleurs moments, surtout ceux relatifs à l</w:t>
      </w:r>
      <w:r w:rsidR="0067208A">
        <w:rPr>
          <w:color w:val="auto"/>
          <w:lang w:val="fr-FR"/>
        </w:rPr>
        <w:t>’</w:t>
      </w:r>
      <w:r w:rsidRPr="002E3BED">
        <w:rPr>
          <w:color w:val="auto"/>
          <w:lang w:val="fr-FR"/>
        </w:rPr>
        <w:t>apprentissage</w:t>
      </w:r>
      <w:r w:rsidR="0067208A">
        <w:rPr>
          <w:color w:val="auto"/>
          <w:lang w:val="fr-FR"/>
        </w:rPr>
        <w:t> </w:t>
      </w:r>
      <w:r w:rsidRPr="002E3BED">
        <w:rPr>
          <w:color w:val="auto"/>
          <w:lang w:val="fr-FR"/>
        </w:rPr>
        <w:t>;</w:t>
      </w:r>
    </w:p>
    <w:p w:rsidR="000762B9" w:rsidRPr="00D05690" w:rsidRDefault="00D05690" w:rsidP="000762B9">
      <w:pPr>
        <w:pStyle w:val="Normal1"/>
        <w:widowControl w:val="0"/>
        <w:spacing w:before="240"/>
        <w:ind w:left="426"/>
        <w:contextualSpacing/>
        <w:rPr>
          <w:sz w:val="12"/>
          <w:szCs w:val="12"/>
          <w:lang w:val="fr-FR"/>
        </w:rPr>
      </w:pPr>
    </w:p>
    <w:p w:rsidR="000762B9" w:rsidRPr="00D05690" w:rsidRDefault="00E07474" w:rsidP="00B27183">
      <w:pPr>
        <w:pStyle w:val="Normal1"/>
        <w:widowControl w:val="0"/>
        <w:numPr>
          <w:ilvl w:val="0"/>
          <w:numId w:val="5"/>
        </w:numPr>
        <w:spacing w:before="240"/>
        <w:contextualSpacing/>
        <w:rPr>
          <w:color w:val="auto"/>
          <w:lang w:val="fr-FR"/>
        </w:rPr>
      </w:pPr>
      <w:r w:rsidRPr="002E3BED">
        <w:rPr>
          <w:color w:val="auto"/>
          <w:lang w:val="fr-FR"/>
        </w:rPr>
        <w:t>Insistez sur leurs compétences et atouts actuels</w:t>
      </w:r>
      <w:r w:rsidR="0067208A">
        <w:rPr>
          <w:color w:val="auto"/>
          <w:lang w:val="fr-FR"/>
        </w:rPr>
        <w:t> </w:t>
      </w:r>
      <w:r w:rsidRPr="002E3BED">
        <w:rPr>
          <w:color w:val="auto"/>
          <w:lang w:val="fr-FR"/>
        </w:rPr>
        <w:t>;</w:t>
      </w:r>
    </w:p>
    <w:p w:rsidR="00661E0C" w:rsidRPr="00D05690" w:rsidRDefault="00D05690" w:rsidP="000762B9">
      <w:pPr>
        <w:pStyle w:val="Normal1"/>
        <w:widowControl w:val="0"/>
        <w:spacing w:before="240"/>
        <w:ind w:left="426"/>
        <w:contextualSpacing/>
        <w:rPr>
          <w:color w:val="auto"/>
          <w:sz w:val="12"/>
          <w:szCs w:val="12"/>
          <w:lang w:val="fr-FR"/>
        </w:rPr>
      </w:pPr>
    </w:p>
    <w:p w:rsidR="003A0469" w:rsidRPr="00D05690" w:rsidRDefault="00E07474" w:rsidP="00B27183">
      <w:pPr>
        <w:pStyle w:val="Normal1"/>
        <w:widowControl w:val="0"/>
        <w:numPr>
          <w:ilvl w:val="0"/>
          <w:numId w:val="5"/>
        </w:numPr>
        <w:spacing w:before="240"/>
        <w:ind w:right="3350"/>
        <w:contextualSpacing/>
        <w:rPr>
          <w:color w:val="auto"/>
          <w:lang w:val="fr-FR"/>
        </w:rPr>
      </w:pPr>
      <w:r w:rsidRPr="002E3BED">
        <w:rPr>
          <w:color w:val="auto"/>
          <w:lang w:val="fr-FR"/>
        </w:rPr>
        <w:t>Identifiez leurs ressources, et notamment les facteurs de protection, comme l</w:t>
      </w:r>
      <w:r w:rsidR="0067208A">
        <w:rPr>
          <w:color w:val="auto"/>
          <w:lang w:val="fr-FR"/>
        </w:rPr>
        <w:t>’</w:t>
      </w:r>
      <w:r w:rsidRPr="002E3BED">
        <w:rPr>
          <w:color w:val="auto"/>
          <w:lang w:val="fr-FR"/>
        </w:rPr>
        <w:t>assistance de leur famille, de leurs amis</w:t>
      </w:r>
      <w:r w:rsidR="0040134A">
        <w:rPr>
          <w:color w:val="auto"/>
          <w:lang w:val="fr-FR"/>
        </w:rPr>
        <w:t xml:space="preserve"> et de leurs employeurs ;</w:t>
      </w:r>
      <w:bookmarkStart w:id="0" w:name="_GoBack"/>
      <w:bookmarkEnd w:id="0"/>
    </w:p>
    <w:p w:rsidR="00661E0C" w:rsidRPr="00D05690" w:rsidRDefault="00D05690" w:rsidP="000762B9">
      <w:pPr>
        <w:pStyle w:val="Normal1"/>
        <w:widowControl w:val="0"/>
        <w:spacing w:before="240"/>
        <w:ind w:left="426"/>
        <w:contextualSpacing/>
        <w:rPr>
          <w:color w:val="auto"/>
          <w:sz w:val="12"/>
          <w:szCs w:val="12"/>
          <w:lang w:val="fr-FR"/>
        </w:rPr>
      </w:pPr>
    </w:p>
    <w:p w:rsidR="003A0469" w:rsidRPr="00D05690" w:rsidRDefault="00E07474" w:rsidP="00B27183">
      <w:pPr>
        <w:pStyle w:val="Normal1"/>
        <w:widowControl w:val="0"/>
        <w:numPr>
          <w:ilvl w:val="0"/>
          <w:numId w:val="5"/>
        </w:numPr>
        <w:spacing w:before="240"/>
        <w:contextualSpacing/>
        <w:rPr>
          <w:color w:val="auto"/>
          <w:lang w:val="fr-FR"/>
        </w:rPr>
      </w:pPr>
      <w:r w:rsidRPr="002E3BED">
        <w:rPr>
          <w:color w:val="auto"/>
          <w:lang w:val="fr-FR"/>
        </w:rPr>
        <w:t>Reconnaissez les efforts plus que les résultats</w:t>
      </w:r>
      <w:r w:rsidR="0067208A">
        <w:rPr>
          <w:color w:val="auto"/>
          <w:lang w:val="fr-FR"/>
        </w:rPr>
        <w:t> </w:t>
      </w:r>
      <w:r w:rsidRPr="002E3BED">
        <w:rPr>
          <w:color w:val="auto"/>
          <w:lang w:val="fr-FR"/>
        </w:rPr>
        <w:t>;</w:t>
      </w:r>
    </w:p>
    <w:p w:rsidR="00661E0C" w:rsidRPr="00D05690" w:rsidRDefault="00D05690" w:rsidP="000762B9">
      <w:pPr>
        <w:pStyle w:val="Normal1"/>
        <w:widowControl w:val="0"/>
        <w:spacing w:before="240"/>
        <w:ind w:left="426"/>
        <w:contextualSpacing/>
        <w:rPr>
          <w:color w:val="auto"/>
          <w:sz w:val="12"/>
          <w:szCs w:val="12"/>
          <w:lang w:val="fr-FR"/>
        </w:rPr>
      </w:pPr>
    </w:p>
    <w:p w:rsidR="003A0469" w:rsidRPr="00D05690" w:rsidRDefault="00E07474" w:rsidP="00B27183">
      <w:pPr>
        <w:pStyle w:val="Normal1"/>
        <w:widowControl w:val="0"/>
        <w:numPr>
          <w:ilvl w:val="0"/>
          <w:numId w:val="5"/>
        </w:numPr>
        <w:spacing w:before="240"/>
        <w:contextualSpacing/>
        <w:rPr>
          <w:lang w:val="fr-FR"/>
        </w:rPr>
      </w:pPr>
      <w:r w:rsidRPr="002E3BED">
        <w:rPr>
          <w:color w:val="auto"/>
          <w:lang w:val="fr-FR"/>
        </w:rPr>
        <w:t>CE N</w:t>
      </w:r>
      <w:r w:rsidR="0067208A">
        <w:rPr>
          <w:color w:val="auto"/>
          <w:lang w:val="fr-FR"/>
        </w:rPr>
        <w:t>’</w:t>
      </w:r>
      <w:r w:rsidRPr="002E3BED">
        <w:rPr>
          <w:color w:val="auto"/>
          <w:lang w:val="fr-FR"/>
        </w:rPr>
        <w:t>EST QU</w:t>
      </w:r>
      <w:r w:rsidR="0067208A">
        <w:rPr>
          <w:color w:val="auto"/>
          <w:lang w:val="fr-FR"/>
        </w:rPr>
        <w:t>’</w:t>
      </w:r>
      <w:r w:rsidRPr="002E3BED">
        <w:rPr>
          <w:color w:val="auto"/>
          <w:lang w:val="fr-FR"/>
        </w:rPr>
        <w:t>ALO</w:t>
      </w:r>
      <w:r w:rsidR="0067208A">
        <w:rPr>
          <w:color w:val="auto"/>
          <w:lang w:val="fr-FR"/>
        </w:rPr>
        <w:t>R</w:t>
      </w:r>
      <w:r w:rsidRPr="002E3BED">
        <w:rPr>
          <w:color w:val="auto"/>
          <w:lang w:val="fr-FR"/>
        </w:rPr>
        <w:t>S que vous pourrez parle</w:t>
      </w:r>
      <w:r w:rsidR="0067208A">
        <w:rPr>
          <w:color w:val="auto"/>
          <w:lang w:val="fr-FR"/>
        </w:rPr>
        <w:t>r</w:t>
      </w:r>
      <w:r w:rsidRPr="002E3BED">
        <w:rPr>
          <w:color w:val="auto"/>
          <w:lang w:val="fr-FR"/>
        </w:rPr>
        <w:t xml:space="preserve"> des incertitudes, erreurs, manque d</w:t>
      </w:r>
      <w:r w:rsidR="0067208A">
        <w:rPr>
          <w:color w:val="auto"/>
          <w:lang w:val="fr-FR"/>
        </w:rPr>
        <w:t>’</w:t>
      </w:r>
      <w:r w:rsidRPr="002E3BED">
        <w:rPr>
          <w:color w:val="auto"/>
          <w:lang w:val="fr-FR"/>
        </w:rPr>
        <w:t>aptitudes.</w:t>
      </w:r>
    </w:p>
    <w:p w:rsidR="003A0469" w:rsidRPr="00D05690" w:rsidRDefault="00E07474" w:rsidP="005E4BDE">
      <w:pPr>
        <w:pStyle w:val="Normal1"/>
        <w:widowControl w:val="0"/>
        <w:rPr>
          <w:lang w:val="fr-FR"/>
        </w:rPr>
      </w:pPr>
      <w:r>
        <w:rPr>
          <w:lang w:val="fr-FR"/>
        </w:rPr>
        <w:t xml:space="preserve"> </w:t>
      </w:r>
    </w:p>
    <w:p w:rsidR="003A0469" w:rsidRPr="00D05690" w:rsidRDefault="00E07474" w:rsidP="002D7106">
      <w:pPr>
        <w:pStyle w:val="Normal1"/>
        <w:widowControl w:val="0"/>
        <w:spacing w:before="320"/>
        <w:rPr>
          <w:lang w:val="fr-FR"/>
        </w:rPr>
      </w:pPr>
      <w:r>
        <w:rPr>
          <w:lang w:val="fr-FR"/>
        </w:rPr>
        <w:t>Cela peut paraître une gageure, mais en pratique ces interactions se chevauchent avec d</w:t>
      </w:r>
      <w:r w:rsidR="0067208A">
        <w:rPr>
          <w:lang w:val="fr-FR"/>
        </w:rPr>
        <w:t>’</w:t>
      </w:r>
      <w:r>
        <w:rPr>
          <w:lang w:val="fr-FR"/>
        </w:rPr>
        <w:t>autres et c</w:t>
      </w:r>
      <w:r w:rsidR="0067208A">
        <w:rPr>
          <w:lang w:val="fr-FR"/>
        </w:rPr>
        <w:t>’</w:t>
      </w:r>
      <w:r>
        <w:rPr>
          <w:lang w:val="fr-FR"/>
        </w:rPr>
        <w:t>est l</w:t>
      </w:r>
      <w:r w:rsidR="0067208A">
        <w:rPr>
          <w:lang w:val="fr-FR"/>
        </w:rPr>
        <w:t>’</w:t>
      </w:r>
      <w:r>
        <w:rPr>
          <w:lang w:val="fr-FR"/>
        </w:rPr>
        <w:t>approche générale consistant à mettre en valeur les points forts et compétences des étudiants qui est importante. La clé essentielle est de souligner que l</w:t>
      </w:r>
      <w:r w:rsidR="0067208A">
        <w:rPr>
          <w:lang w:val="fr-FR"/>
        </w:rPr>
        <w:t>’</w:t>
      </w:r>
      <w:r>
        <w:rPr>
          <w:lang w:val="fr-FR"/>
        </w:rPr>
        <w:t>effort est plus important qu</w:t>
      </w:r>
      <w:r w:rsidR="0067208A">
        <w:rPr>
          <w:lang w:val="fr-FR"/>
        </w:rPr>
        <w:t>’</w:t>
      </w:r>
      <w:r>
        <w:rPr>
          <w:lang w:val="fr-FR"/>
        </w:rPr>
        <w:t>une intelligence à la base. Ce n</w:t>
      </w:r>
      <w:r w:rsidR="0067208A">
        <w:rPr>
          <w:lang w:val="fr-FR"/>
        </w:rPr>
        <w:t>’</w:t>
      </w:r>
      <w:r>
        <w:rPr>
          <w:lang w:val="fr-FR"/>
        </w:rPr>
        <w:t>est pas simplement de la persuasion. Les psychologues sont actuellement globalement d</w:t>
      </w:r>
      <w:r w:rsidR="0067208A">
        <w:rPr>
          <w:lang w:val="fr-FR"/>
        </w:rPr>
        <w:t>’</w:t>
      </w:r>
      <w:r>
        <w:rPr>
          <w:lang w:val="fr-FR"/>
        </w:rPr>
        <w:t>accord que</w:t>
      </w:r>
      <w:r w:rsidR="0067208A">
        <w:rPr>
          <w:lang w:val="fr-FR"/>
        </w:rPr>
        <w:t> :</w:t>
      </w:r>
      <w:r>
        <w:rPr>
          <w:lang w:val="fr-FR"/>
        </w:rPr>
        <w:t xml:space="preserve"> </w:t>
      </w:r>
      <w:r w:rsidR="0067208A">
        <w:rPr>
          <w:i/>
          <w:iCs/>
          <w:lang w:val="fr-FR"/>
        </w:rPr>
        <w:t>« </w:t>
      </w:r>
      <w:r>
        <w:rPr>
          <w:b/>
          <w:bCs/>
          <w:i/>
          <w:iCs/>
          <w:lang w:val="fr-FR"/>
        </w:rPr>
        <w:t>On surestime souvent l</w:t>
      </w:r>
      <w:r w:rsidR="0067208A">
        <w:rPr>
          <w:b/>
          <w:bCs/>
          <w:i/>
          <w:iCs/>
          <w:lang w:val="fr-FR"/>
        </w:rPr>
        <w:t>’</w:t>
      </w:r>
      <w:r>
        <w:rPr>
          <w:b/>
          <w:bCs/>
          <w:i/>
          <w:iCs/>
          <w:lang w:val="fr-FR"/>
        </w:rPr>
        <w:t>importance des aptitudes intellectuelles.</w:t>
      </w:r>
      <w:r>
        <w:rPr>
          <w:lang w:val="fr-FR"/>
        </w:rPr>
        <w:t xml:space="preserve"> </w:t>
      </w:r>
      <w:r>
        <w:rPr>
          <w:b/>
          <w:bCs/>
          <w:i/>
          <w:iCs/>
          <w:lang w:val="fr-FR"/>
        </w:rPr>
        <w:t>La pratique et la persévérance contribuent plus au succès que le simple fait d</w:t>
      </w:r>
      <w:r w:rsidR="0067208A">
        <w:rPr>
          <w:b/>
          <w:bCs/>
          <w:i/>
          <w:iCs/>
          <w:lang w:val="fr-FR"/>
        </w:rPr>
        <w:t>’</w:t>
      </w:r>
      <w:r>
        <w:rPr>
          <w:b/>
          <w:bCs/>
          <w:i/>
          <w:iCs/>
          <w:lang w:val="fr-FR"/>
        </w:rPr>
        <w:t>être malin</w:t>
      </w:r>
      <w:r w:rsidR="0067208A">
        <w:rPr>
          <w:b/>
          <w:bCs/>
          <w:i/>
          <w:iCs/>
          <w:lang w:val="fr-FR"/>
        </w:rPr>
        <w:t> »</w:t>
      </w:r>
      <w:r>
        <w:rPr>
          <w:lang w:val="fr-FR"/>
        </w:rPr>
        <w:t xml:space="preserve"> (</w:t>
      </w:r>
      <w:proofErr w:type="spellStart"/>
      <w:r>
        <w:rPr>
          <w:lang w:val="fr-FR"/>
        </w:rPr>
        <w:t>Hoppe</w:t>
      </w:r>
      <w:proofErr w:type="spellEnd"/>
      <w:r>
        <w:rPr>
          <w:lang w:val="fr-FR"/>
        </w:rPr>
        <w:t xml:space="preserve"> and Stojanovic, 2008</w:t>
      </w:r>
      <w:r>
        <w:rPr>
          <w:vertAlign w:val="superscript"/>
        </w:rPr>
        <w:footnoteReference w:id="3"/>
      </w:r>
      <w:r>
        <w:rPr>
          <w:lang w:val="fr-FR"/>
        </w:rPr>
        <w:t>)</w:t>
      </w:r>
      <w:r w:rsidR="0067208A">
        <w:rPr>
          <w:lang w:val="fr-FR"/>
        </w:rPr>
        <w:t>.</w:t>
      </w:r>
    </w:p>
    <w:p w:rsidR="003A0469" w:rsidRPr="00D05690" w:rsidRDefault="00D05690" w:rsidP="005E4BDE">
      <w:pPr>
        <w:pStyle w:val="Normal1"/>
        <w:widowControl w:val="0"/>
        <w:rPr>
          <w:lang w:val="fr-FR"/>
        </w:rPr>
      </w:pPr>
    </w:p>
    <w:p w:rsidR="003A0469" w:rsidRPr="00D05690" w:rsidRDefault="00E07474" w:rsidP="005E4BDE">
      <w:pPr>
        <w:pStyle w:val="Normal1"/>
        <w:widowControl w:val="0"/>
        <w:rPr>
          <w:lang w:val="fr-FR"/>
        </w:rPr>
      </w:pPr>
      <w:r>
        <w:rPr>
          <w:lang w:val="fr-FR"/>
        </w:rPr>
        <w:t>C</w:t>
      </w:r>
      <w:r w:rsidR="0067208A">
        <w:rPr>
          <w:lang w:val="fr-FR"/>
        </w:rPr>
        <w:t>’</w:t>
      </w:r>
      <w:r>
        <w:rPr>
          <w:lang w:val="fr-FR"/>
        </w:rPr>
        <w:t>est vrai, nous pourrions continuer à discuter des rôles de formateurs pendant des heures. Alors</w:t>
      </w:r>
      <w:r w:rsidR="0067208A">
        <w:rPr>
          <w:lang w:val="fr-FR"/>
        </w:rPr>
        <w:t>,</w:t>
      </w:r>
      <w:r>
        <w:rPr>
          <w:lang w:val="fr-FR"/>
        </w:rPr>
        <w:t xml:space="preserve"> reprenez une tasse de café ou de thé et échangez avec vos collègues vos impressions à la lecture de ce document.</w:t>
      </w:r>
    </w:p>
    <w:sectPr w:rsidR="003A0469" w:rsidRPr="00D05690" w:rsidSect="00A72E15">
      <w:headerReference w:type="default" r:id="rId9"/>
      <w:footerReference w:type="default" r:id="rId10"/>
      <w:footnotePr>
        <w:numFmt w:val="chicago"/>
      </w:footnotePr>
      <w:pgSz w:w="11900" w:h="16820"/>
      <w:pgMar w:top="1440" w:right="1440" w:bottom="1440" w:left="1440" w:header="851" w:footer="90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74" w:rsidRDefault="00E07474">
      <w:pPr>
        <w:spacing w:line="240" w:lineRule="auto"/>
      </w:pPr>
      <w:r>
        <w:separator/>
      </w:r>
    </w:p>
  </w:endnote>
  <w:endnote w:type="continuationSeparator" w:id="0">
    <w:p w:rsidR="00E07474" w:rsidRDefault="00E074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1"/>
    <w:family w:val="swiss"/>
    <w:pitch w:val="default"/>
    <w:sig w:usb0="00000000" w:usb1="00000000" w:usb2="00000000" w:usb3="00000000" w:csb0="00000000" w:csb1="00000000"/>
  </w:font>
  <w:font w:name="PT Sans Narrow">
    <w:altName w:val="Arial"/>
    <w:charset w:val="01"/>
    <w:family w:val="swiss"/>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il"/>
        <w:left w:val="nil"/>
        <w:bottom w:val="nil"/>
        <w:right w:val="nil"/>
        <w:insideH w:val="nil"/>
        <w:insideV w:val="nil"/>
      </w:tblBorders>
      <w:tblLook w:val="04A0"/>
    </w:tblPr>
    <w:tblGrid>
      <w:gridCol w:w="4614"/>
      <w:gridCol w:w="4622"/>
    </w:tblGrid>
    <w:tr w:rsidR="000335E1" w:rsidTr="009A4E3F">
      <w:tc>
        <w:tcPr>
          <w:tcW w:w="4788" w:type="dxa"/>
          <w:tcMar>
            <w:top w:w="113" w:type="dxa"/>
          </w:tcMar>
        </w:tcPr>
        <w:p w:rsidR="00B27183" w:rsidRDefault="00E07474" w:rsidP="009A4E3F">
          <w:pPr>
            <w:pStyle w:val="Pieddepage"/>
            <w:rPr>
              <w:sz w:val="18"/>
              <w:szCs w:val="18"/>
            </w:rPr>
          </w:pPr>
          <w:r>
            <w:rPr>
              <w:sz w:val="18"/>
              <w:szCs w:val="18"/>
              <w:lang w:val="fr-FR"/>
            </w:rPr>
            <w:t>Version 1.0 2016</w:t>
          </w:r>
        </w:p>
      </w:tc>
      <w:tc>
        <w:tcPr>
          <w:tcW w:w="4788" w:type="dxa"/>
          <w:tcMar>
            <w:top w:w="113" w:type="dxa"/>
          </w:tcMar>
        </w:tcPr>
        <w:p w:rsidR="00B27183" w:rsidRDefault="00E07474" w:rsidP="009A4E3F">
          <w:pPr>
            <w:pStyle w:val="Pieddepage"/>
            <w:jc w:val="right"/>
            <w:rPr>
              <w:sz w:val="18"/>
              <w:szCs w:val="18"/>
            </w:rPr>
          </w:pPr>
          <w:r>
            <w:rPr>
              <w:noProof/>
              <w:sz w:val="18"/>
              <w:szCs w:val="18"/>
              <w:lang w:val="fr-FR" w:eastAsia="fr-FR"/>
            </w:rPr>
            <w:drawing>
              <wp:inline distT="0" distB="0" distL="0" distR="0">
                <wp:extent cx="510553" cy="178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0553" cy="178630"/>
                        </a:xfrm>
                        <a:prstGeom prst="rect">
                          <a:avLst/>
                        </a:prstGeom>
                      </pic:spPr>
                    </pic:pic>
                  </a:graphicData>
                </a:graphic>
              </wp:inline>
            </w:drawing>
          </w:r>
        </w:p>
      </w:tc>
    </w:tr>
  </w:tbl>
  <w:p w:rsidR="00B27183" w:rsidRDefault="00D056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74" w:rsidRDefault="00E07474">
      <w:pPr>
        <w:spacing w:line="240" w:lineRule="auto"/>
      </w:pPr>
      <w:r>
        <w:separator/>
      </w:r>
    </w:p>
  </w:footnote>
  <w:footnote w:type="continuationSeparator" w:id="0">
    <w:p w:rsidR="00E07474" w:rsidRDefault="00E07474">
      <w:pPr>
        <w:spacing w:line="240" w:lineRule="auto"/>
      </w:pPr>
      <w:r>
        <w:continuationSeparator/>
      </w:r>
    </w:p>
  </w:footnote>
  <w:footnote w:id="1">
    <w:p w:rsidR="00B27183" w:rsidRPr="00D05690" w:rsidRDefault="00E07474" w:rsidP="00F23260">
      <w:pPr>
        <w:rPr>
          <w:sz w:val="20"/>
          <w:szCs w:val="20"/>
          <w:lang w:val="fr-FR"/>
        </w:rPr>
      </w:pPr>
      <w:r w:rsidRPr="002775CF">
        <w:rPr>
          <w:sz w:val="20"/>
          <w:szCs w:val="20"/>
        </w:rPr>
        <w:footnoteRef/>
      </w:r>
      <w:r>
        <w:rPr>
          <w:sz w:val="20"/>
          <w:szCs w:val="20"/>
          <w:lang w:val="fr-FR"/>
        </w:rPr>
        <w:t xml:space="preserve"> Hogan, M. (2012). Les quatre aptitudes de la compétence de diversité culturelle</w:t>
      </w:r>
      <w:r w:rsidR="0067208A">
        <w:rPr>
          <w:sz w:val="20"/>
          <w:szCs w:val="20"/>
          <w:lang w:val="fr-FR"/>
        </w:rPr>
        <w:t> </w:t>
      </w:r>
      <w:r>
        <w:rPr>
          <w:sz w:val="20"/>
          <w:szCs w:val="20"/>
          <w:lang w:val="fr-FR"/>
        </w:rPr>
        <w:t>: Un processus de compréhension et de pratique, 4e édition, Broadman and Holman Publishers.</w:t>
      </w:r>
    </w:p>
  </w:footnote>
  <w:footnote w:id="2">
    <w:p w:rsidR="00B27183" w:rsidRPr="00D05690" w:rsidRDefault="00E07474">
      <w:pPr>
        <w:pStyle w:val="Normal1"/>
        <w:spacing w:line="240" w:lineRule="auto"/>
        <w:rPr>
          <w:lang w:val="fr-FR"/>
        </w:rPr>
      </w:pPr>
      <w:r>
        <w:rPr>
          <w:vertAlign w:val="superscript"/>
        </w:rPr>
        <w:footnoteRef/>
      </w:r>
      <w:r>
        <w:rPr>
          <w:sz w:val="20"/>
          <w:szCs w:val="20"/>
          <w:lang w:val="fr-FR"/>
        </w:rPr>
        <w:t>Cette liste dérive d</w:t>
      </w:r>
      <w:r w:rsidR="0067208A">
        <w:rPr>
          <w:sz w:val="20"/>
          <w:szCs w:val="20"/>
          <w:lang w:val="fr-FR"/>
        </w:rPr>
        <w:t>’</w:t>
      </w:r>
      <w:r>
        <w:rPr>
          <w:sz w:val="20"/>
          <w:szCs w:val="20"/>
          <w:lang w:val="fr-FR"/>
        </w:rPr>
        <w:t xml:space="preserve">une présentation effectuée par </w:t>
      </w:r>
      <w:proofErr w:type="spellStart"/>
      <w:r>
        <w:rPr>
          <w:sz w:val="20"/>
          <w:szCs w:val="20"/>
          <w:lang w:val="fr-FR"/>
        </w:rPr>
        <w:t>Ilona</w:t>
      </w:r>
      <w:proofErr w:type="spellEnd"/>
      <w:r>
        <w:rPr>
          <w:sz w:val="20"/>
          <w:szCs w:val="20"/>
          <w:lang w:val="fr-FR"/>
        </w:rPr>
        <w:t xml:space="preserve"> </w:t>
      </w:r>
      <w:proofErr w:type="spellStart"/>
      <w:r>
        <w:rPr>
          <w:sz w:val="20"/>
          <w:szCs w:val="20"/>
          <w:lang w:val="fr-FR"/>
        </w:rPr>
        <w:t>Boniwell</w:t>
      </w:r>
      <w:proofErr w:type="spellEnd"/>
      <w:r>
        <w:rPr>
          <w:sz w:val="20"/>
          <w:szCs w:val="20"/>
          <w:lang w:val="fr-FR"/>
        </w:rPr>
        <w:t xml:space="preserve"> à l</w:t>
      </w:r>
      <w:r w:rsidR="0067208A">
        <w:rPr>
          <w:sz w:val="20"/>
          <w:szCs w:val="20"/>
          <w:lang w:val="fr-FR"/>
        </w:rPr>
        <w:t>’</w:t>
      </w:r>
      <w:r>
        <w:rPr>
          <w:sz w:val="20"/>
          <w:szCs w:val="20"/>
          <w:lang w:val="fr-FR"/>
        </w:rPr>
        <w:t xml:space="preserve">Open </w:t>
      </w:r>
      <w:proofErr w:type="spellStart"/>
      <w:r>
        <w:rPr>
          <w:sz w:val="20"/>
          <w:szCs w:val="20"/>
          <w:lang w:val="fr-FR"/>
        </w:rPr>
        <w:t>University</w:t>
      </w:r>
      <w:proofErr w:type="spellEnd"/>
      <w:r>
        <w:rPr>
          <w:sz w:val="20"/>
          <w:szCs w:val="20"/>
          <w:lang w:val="fr-FR"/>
        </w:rPr>
        <w:t xml:space="preserve"> (R.U.) en 2005. Vous trouverez plus de détails sur ses travaux dans un ouvrage publié en 2011</w:t>
      </w:r>
      <w:r w:rsidR="0067208A">
        <w:rPr>
          <w:sz w:val="20"/>
          <w:szCs w:val="20"/>
          <w:lang w:val="fr-FR"/>
        </w:rPr>
        <w:t> </w:t>
      </w:r>
      <w:r>
        <w:rPr>
          <w:sz w:val="20"/>
          <w:szCs w:val="20"/>
          <w:lang w:val="fr-FR"/>
        </w:rPr>
        <w:t xml:space="preserve">: </w:t>
      </w:r>
      <w:r>
        <w:rPr>
          <w:i/>
          <w:iCs/>
          <w:sz w:val="20"/>
          <w:szCs w:val="20"/>
          <w:lang w:val="fr-FR"/>
        </w:rPr>
        <w:t xml:space="preserve">Positive Psychology - Theory, Research and Applications, </w:t>
      </w:r>
      <w:r>
        <w:rPr>
          <w:sz w:val="20"/>
          <w:szCs w:val="20"/>
          <w:lang w:val="fr-FR"/>
        </w:rPr>
        <w:t>Open University Press.</w:t>
      </w:r>
    </w:p>
  </w:footnote>
  <w:footnote w:id="3">
    <w:p w:rsidR="00B27183" w:rsidRDefault="00E07474">
      <w:pPr>
        <w:pStyle w:val="Normal1"/>
        <w:spacing w:line="240" w:lineRule="auto"/>
      </w:pPr>
      <w:r>
        <w:rPr>
          <w:vertAlign w:val="superscript"/>
        </w:rPr>
        <w:footnoteRef/>
      </w:r>
      <w:r w:rsidRPr="00D05690">
        <w:rPr>
          <w:sz w:val="20"/>
          <w:szCs w:val="20"/>
          <w:lang w:val="en-US"/>
        </w:rPr>
        <w:t xml:space="preserve"> Hoppe, C. and Stojanovic, J. (2008) ‘High aptitude minds’, </w:t>
      </w:r>
      <w:r w:rsidRPr="00D05690">
        <w:rPr>
          <w:i/>
          <w:iCs/>
          <w:sz w:val="20"/>
          <w:szCs w:val="20"/>
          <w:lang w:val="en-US"/>
        </w:rPr>
        <w:t>Scientific American Mind</w:t>
      </w:r>
      <w:r w:rsidRPr="00D05690">
        <w:rPr>
          <w:sz w:val="20"/>
          <w:szCs w:val="20"/>
          <w:lang w:val="en-US"/>
        </w:rPr>
        <w:t>, vol. 19, no. 4, p. 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83" w:rsidRPr="001C5E56" w:rsidRDefault="00E07474">
    <w:pPr>
      <w:pStyle w:val="En-tte"/>
      <w:rPr>
        <w:sz w:val="18"/>
        <w:szCs w:val="18"/>
      </w:rPr>
    </w:pPr>
    <w:bookmarkStart w:id="1" w:name="OLE_LINK1"/>
    <w:bookmarkStart w:id="2" w:name="OLE_LINK2"/>
    <w:r w:rsidRPr="00282CE2">
      <w:rPr>
        <w:sz w:val="18"/>
        <w:szCs w:val="18"/>
        <w:lang w:val="fr-FR"/>
      </w:rPr>
      <w:t>Ressources OMM pour les formateurs</w:t>
    </w:r>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82E13"/>
    <w:multiLevelType w:val="multilevel"/>
    <w:tmpl w:val="97E6C2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99865C3"/>
    <w:multiLevelType w:val="hybridMultilevel"/>
    <w:tmpl w:val="0C18707C"/>
    <w:lvl w:ilvl="0" w:tplc="EC5635AA">
      <w:start w:val="1"/>
      <w:numFmt w:val="bullet"/>
      <w:lvlText w:val=""/>
      <w:lvlJc w:val="left"/>
      <w:pPr>
        <w:ind w:left="720" w:hanging="360"/>
      </w:pPr>
      <w:rPr>
        <w:rFonts w:ascii="Wingdings" w:hAnsi="Wingdings" w:hint="default"/>
        <w:color w:val="3366FF"/>
      </w:rPr>
    </w:lvl>
    <w:lvl w:ilvl="1" w:tplc="30907E36" w:tentative="1">
      <w:start w:val="1"/>
      <w:numFmt w:val="bullet"/>
      <w:lvlText w:val="o"/>
      <w:lvlJc w:val="left"/>
      <w:pPr>
        <w:ind w:left="1440" w:hanging="360"/>
      </w:pPr>
      <w:rPr>
        <w:rFonts w:ascii="Courier New" w:hAnsi="Courier New" w:hint="default"/>
      </w:rPr>
    </w:lvl>
    <w:lvl w:ilvl="2" w:tplc="792031BE" w:tentative="1">
      <w:start w:val="1"/>
      <w:numFmt w:val="bullet"/>
      <w:lvlText w:val=""/>
      <w:lvlJc w:val="left"/>
      <w:pPr>
        <w:ind w:left="2160" w:hanging="360"/>
      </w:pPr>
      <w:rPr>
        <w:rFonts w:ascii="Wingdings" w:hAnsi="Wingdings" w:hint="default"/>
      </w:rPr>
    </w:lvl>
    <w:lvl w:ilvl="3" w:tplc="AB623EB6" w:tentative="1">
      <w:start w:val="1"/>
      <w:numFmt w:val="bullet"/>
      <w:lvlText w:val=""/>
      <w:lvlJc w:val="left"/>
      <w:pPr>
        <w:ind w:left="2880" w:hanging="360"/>
      </w:pPr>
      <w:rPr>
        <w:rFonts w:ascii="Symbol" w:hAnsi="Symbol" w:hint="default"/>
      </w:rPr>
    </w:lvl>
    <w:lvl w:ilvl="4" w:tplc="1656526A" w:tentative="1">
      <w:start w:val="1"/>
      <w:numFmt w:val="bullet"/>
      <w:lvlText w:val="o"/>
      <w:lvlJc w:val="left"/>
      <w:pPr>
        <w:ind w:left="3600" w:hanging="360"/>
      </w:pPr>
      <w:rPr>
        <w:rFonts w:ascii="Courier New" w:hAnsi="Courier New" w:hint="default"/>
      </w:rPr>
    </w:lvl>
    <w:lvl w:ilvl="5" w:tplc="36B29B48" w:tentative="1">
      <w:start w:val="1"/>
      <w:numFmt w:val="bullet"/>
      <w:lvlText w:val=""/>
      <w:lvlJc w:val="left"/>
      <w:pPr>
        <w:ind w:left="4320" w:hanging="360"/>
      </w:pPr>
      <w:rPr>
        <w:rFonts w:ascii="Wingdings" w:hAnsi="Wingdings" w:hint="default"/>
      </w:rPr>
    </w:lvl>
    <w:lvl w:ilvl="6" w:tplc="A5D8E660" w:tentative="1">
      <w:start w:val="1"/>
      <w:numFmt w:val="bullet"/>
      <w:lvlText w:val=""/>
      <w:lvlJc w:val="left"/>
      <w:pPr>
        <w:ind w:left="5040" w:hanging="360"/>
      </w:pPr>
      <w:rPr>
        <w:rFonts w:ascii="Symbol" w:hAnsi="Symbol" w:hint="default"/>
      </w:rPr>
    </w:lvl>
    <w:lvl w:ilvl="7" w:tplc="721611B4" w:tentative="1">
      <w:start w:val="1"/>
      <w:numFmt w:val="bullet"/>
      <w:lvlText w:val="o"/>
      <w:lvlJc w:val="left"/>
      <w:pPr>
        <w:ind w:left="5760" w:hanging="360"/>
      </w:pPr>
      <w:rPr>
        <w:rFonts w:ascii="Courier New" w:hAnsi="Courier New" w:hint="default"/>
      </w:rPr>
    </w:lvl>
    <w:lvl w:ilvl="8" w:tplc="868AC9E2" w:tentative="1">
      <w:start w:val="1"/>
      <w:numFmt w:val="bullet"/>
      <w:lvlText w:val=""/>
      <w:lvlJc w:val="left"/>
      <w:pPr>
        <w:ind w:left="6480" w:hanging="360"/>
      </w:pPr>
      <w:rPr>
        <w:rFonts w:ascii="Wingdings" w:hAnsi="Wingdings" w:hint="default"/>
      </w:rPr>
    </w:lvl>
  </w:abstractNum>
  <w:abstractNum w:abstractNumId="2">
    <w:nsid w:val="6C2174F5"/>
    <w:multiLevelType w:val="multilevel"/>
    <w:tmpl w:val="4A9488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A987622"/>
    <w:multiLevelType w:val="hybridMultilevel"/>
    <w:tmpl w:val="9CE0DBCE"/>
    <w:lvl w:ilvl="0" w:tplc="4AC003DE">
      <w:start w:val="1"/>
      <w:numFmt w:val="bullet"/>
      <w:lvlText w:val=""/>
      <w:lvlJc w:val="left"/>
      <w:pPr>
        <w:ind w:left="720" w:hanging="360"/>
      </w:pPr>
      <w:rPr>
        <w:rFonts w:ascii="Symbol" w:hAnsi="Symbol" w:hint="default"/>
      </w:rPr>
    </w:lvl>
    <w:lvl w:ilvl="1" w:tplc="C04EE95A" w:tentative="1">
      <w:start w:val="1"/>
      <w:numFmt w:val="bullet"/>
      <w:lvlText w:val="o"/>
      <w:lvlJc w:val="left"/>
      <w:pPr>
        <w:ind w:left="1440" w:hanging="360"/>
      </w:pPr>
      <w:rPr>
        <w:rFonts w:ascii="Courier New" w:hAnsi="Courier New" w:hint="default"/>
      </w:rPr>
    </w:lvl>
    <w:lvl w:ilvl="2" w:tplc="CCE4FCF0" w:tentative="1">
      <w:start w:val="1"/>
      <w:numFmt w:val="bullet"/>
      <w:lvlText w:val=""/>
      <w:lvlJc w:val="left"/>
      <w:pPr>
        <w:ind w:left="2160" w:hanging="360"/>
      </w:pPr>
      <w:rPr>
        <w:rFonts w:ascii="Wingdings" w:hAnsi="Wingdings" w:hint="default"/>
      </w:rPr>
    </w:lvl>
    <w:lvl w:ilvl="3" w:tplc="2D907508" w:tentative="1">
      <w:start w:val="1"/>
      <w:numFmt w:val="bullet"/>
      <w:lvlText w:val=""/>
      <w:lvlJc w:val="left"/>
      <w:pPr>
        <w:ind w:left="2880" w:hanging="360"/>
      </w:pPr>
      <w:rPr>
        <w:rFonts w:ascii="Symbol" w:hAnsi="Symbol" w:hint="default"/>
      </w:rPr>
    </w:lvl>
    <w:lvl w:ilvl="4" w:tplc="3022E994" w:tentative="1">
      <w:start w:val="1"/>
      <w:numFmt w:val="bullet"/>
      <w:lvlText w:val="o"/>
      <w:lvlJc w:val="left"/>
      <w:pPr>
        <w:ind w:left="3600" w:hanging="360"/>
      </w:pPr>
      <w:rPr>
        <w:rFonts w:ascii="Courier New" w:hAnsi="Courier New" w:hint="default"/>
      </w:rPr>
    </w:lvl>
    <w:lvl w:ilvl="5" w:tplc="8DDEF702" w:tentative="1">
      <w:start w:val="1"/>
      <w:numFmt w:val="bullet"/>
      <w:lvlText w:val=""/>
      <w:lvlJc w:val="left"/>
      <w:pPr>
        <w:ind w:left="4320" w:hanging="360"/>
      </w:pPr>
      <w:rPr>
        <w:rFonts w:ascii="Wingdings" w:hAnsi="Wingdings" w:hint="default"/>
      </w:rPr>
    </w:lvl>
    <w:lvl w:ilvl="6" w:tplc="948E93A2" w:tentative="1">
      <w:start w:val="1"/>
      <w:numFmt w:val="bullet"/>
      <w:lvlText w:val=""/>
      <w:lvlJc w:val="left"/>
      <w:pPr>
        <w:ind w:left="5040" w:hanging="360"/>
      </w:pPr>
      <w:rPr>
        <w:rFonts w:ascii="Symbol" w:hAnsi="Symbol" w:hint="default"/>
      </w:rPr>
    </w:lvl>
    <w:lvl w:ilvl="7" w:tplc="13981088" w:tentative="1">
      <w:start w:val="1"/>
      <w:numFmt w:val="bullet"/>
      <w:lvlText w:val="o"/>
      <w:lvlJc w:val="left"/>
      <w:pPr>
        <w:ind w:left="5760" w:hanging="360"/>
      </w:pPr>
      <w:rPr>
        <w:rFonts w:ascii="Courier New" w:hAnsi="Courier New" w:hint="default"/>
      </w:rPr>
    </w:lvl>
    <w:lvl w:ilvl="8" w:tplc="7102C8B8" w:tentative="1">
      <w:start w:val="1"/>
      <w:numFmt w:val="bullet"/>
      <w:lvlText w:val=""/>
      <w:lvlJc w:val="left"/>
      <w:pPr>
        <w:ind w:left="6480" w:hanging="360"/>
      </w:pPr>
      <w:rPr>
        <w:rFonts w:ascii="Wingdings" w:hAnsi="Wingdings" w:hint="default"/>
      </w:rPr>
    </w:lvl>
  </w:abstractNum>
  <w:abstractNum w:abstractNumId="4">
    <w:nsid w:val="7CAE69AB"/>
    <w:multiLevelType w:val="multilevel"/>
    <w:tmpl w:val="3F32C3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proofState w:spelling="clean" w:grammar="clean"/>
  <w:defaultTabStop w:val="720"/>
  <w:hyphenationZone w:val="425"/>
  <w:drawingGridHorizontalSpacing w:val="57"/>
  <w:drawingGridVerticalSpacing w:val="181"/>
  <w:characterSpacingControl w:val="doNotCompress"/>
  <w:footnotePr>
    <w:numFmt w:val="chicago"/>
    <w:footnote w:id="-1"/>
    <w:footnote w:id="0"/>
  </w:footnotePr>
  <w:endnotePr>
    <w:endnote w:id="-1"/>
    <w:endnote w:id="0"/>
  </w:endnotePr>
  <w:compat/>
  <w:rsids>
    <w:rsidRoot w:val="000335E1"/>
    <w:rsid w:val="000335E1"/>
    <w:rsid w:val="0040134A"/>
    <w:rsid w:val="004D3843"/>
    <w:rsid w:val="0067208A"/>
    <w:rsid w:val="00D05690"/>
    <w:rsid w:val="00E0747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Rounded Rectangular Callout 9"/>
        <o:r id="V:Rule2" type="callout" idref="#Rounded Rectangular Callout 1"/>
        <o:r id="V:Rule3" type="callout" idref="#Rounded Rectangular Callout 34"/>
        <o:r id="V:Rule4" type="callout" idref="#Rounded Rectangular Callout 12"/>
        <o:r id="V:Rule5" type="callout" idref="#Rounded Rectangular Callout 11"/>
        <o:r id="V:Rule6" type="callout" idref="#Rounded Rectangular Callout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43"/>
  </w:style>
  <w:style w:type="paragraph" w:styleId="Titre1">
    <w:name w:val="heading 1"/>
    <w:basedOn w:val="Normal1"/>
    <w:next w:val="Normal1"/>
    <w:rsid w:val="004D3843"/>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1"/>
    <w:next w:val="Normal1"/>
    <w:rsid w:val="004D3843"/>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1"/>
    <w:next w:val="Normal1"/>
    <w:rsid w:val="004D3843"/>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1"/>
    <w:next w:val="Normal1"/>
    <w:rsid w:val="004D3843"/>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1"/>
    <w:next w:val="Normal1"/>
    <w:rsid w:val="004D3843"/>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1"/>
    <w:next w:val="Normal1"/>
    <w:rsid w:val="004D3843"/>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4D3843"/>
  </w:style>
  <w:style w:type="paragraph" w:styleId="Titre">
    <w:name w:val="Title"/>
    <w:basedOn w:val="Normal1"/>
    <w:next w:val="Normal1"/>
    <w:rsid w:val="004D3843"/>
    <w:pPr>
      <w:keepNext/>
      <w:keepLines/>
      <w:contextualSpacing/>
    </w:pPr>
    <w:rPr>
      <w:rFonts w:ascii="Trebuchet MS" w:eastAsia="Trebuchet MS" w:hAnsi="Trebuchet MS" w:cs="Trebuchet MS"/>
      <w:sz w:val="42"/>
      <w:szCs w:val="42"/>
    </w:rPr>
  </w:style>
  <w:style w:type="paragraph" w:styleId="Sous-titre">
    <w:name w:val="Subtitle"/>
    <w:basedOn w:val="Normal1"/>
    <w:next w:val="Normal1"/>
    <w:rsid w:val="004D3843"/>
    <w:pPr>
      <w:keepNext/>
      <w:keepLines/>
      <w:spacing w:after="200"/>
      <w:contextualSpacing/>
    </w:pPr>
    <w:rPr>
      <w:rFonts w:ascii="Trebuchet MS" w:eastAsia="Trebuchet MS" w:hAnsi="Trebuchet MS" w:cs="Trebuchet MS"/>
      <w:i/>
      <w:color w:val="666666"/>
      <w:sz w:val="26"/>
      <w:szCs w:val="26"/>
    </w:rPr>
  </w:style>
  <w:style w:type="table" w:customStyle="1" w:styleId="a">
    <w:name w:val="a"/>
    <w:basedOn w:val="TableauNormal"/>
    <w:rsid w:val="004D3843"/>
    <w:tblPr>
      <w:tblStyleRowBandSize w:val="1"/>
      <w:tblStyleColBandSize w:val="1"/>
      <w:tblInd w:w="0" w:type="dxa"/>
      <w:tblCellMar>
        <w:top w:w="0" w:type="dxa"/>
        <w:left w:w="108" w:type="dxa"/>
        <w:bottom w:w="0" w:type="dxa"/>
        <w:right w:w="108" w:type="dxa"/>
      </w:tblCellMar>
    </w:tblPr>
  </w:style>
  <w:style w:type="paragraph" w:styleId="En-tte">
    <w:name w:val="header"/>
    <w:basedOn w:val="Normal"/>
    <w:link w:val="En-tteCar"/>
    <w:uiPriority w:val="99"/>
    <w:unhideWhenUsed/>
    <w:rsid w:val="001C5E56"/>
    <w:pPr>
      <w:tabs>
        <w:tab w:val="center" w:pos="4320"/>
        <w:tab w:val="right" w:pos="8640"/>
      </w:tabs>
      <w:spacing w:line="240" w:lineRule="auto"/>
    </w:pPr>
  </w:style>
  <w:style w:type="character" w:customStyle="1" w:styleId="En-tteCar">
    <w:name w:val="En-tête Car"/>
    <w:basedOn w:val="Policepardfaut"/>
    <w:link w:val="En-tte"/>
    <w:uiPriority w:val="99"/>
    <w:rsid w:val="001C5E56"/>
  </w:style>
  <w:style w:type="paragraph" w:styleId="Pieddepage">
    <w:name w:val="footer"/>
    <w:basedOn w:val="Normal"/>
    <w:link w:val="PieddepageCar"/>
    <w:uiPriority w:val="99"/>
    <w:unhideWhenUsed/>
    <w:rsid w:val="001C5E56"/>
    <w:pPr>
      <w:tabs>
        <w:tab w:val="center" w:pos="4320"/>
        <w:tab w:val="right" w:pos="8640"/>
      </w:tabs>
      <w:spacing w:line="240" w:lineRule="auto"/>
    </w:pPr>
  </w:style>
  <w:style w:type="character" w:customStyle="1" w:styleId="PieddepageCar">
    <w:name w:val="Pied de page Car"/>
    <w:basedOn w:val="Policepardfaut"/>
    <w:link w:val="Pieddepage"/>
    <w:uiPriority w:val="99"/>
    <w:rsid w:val="001C5E56"/>
  </w:style>
  <w:style w:type="table" w:styleId="Grilledutableau">
    <w:name w:val="Table Grid"/>
    <w:basedOn w:val="TableauNormal"/>
    <w:uiPriority w:val="59"/>
    <w:rsid w:val="001C5E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C5E56"/>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C5E56"/>
    <w:rPr>
      <w:rFonts w:ascii="Lucida Grande" w:hAnsi="Lucida Grande" w:cs="Lucida Grande"/>
      <w:sz w:val="18"/>
      <w:szCs w:val="18"/>
    </w:rPr>
  </w:style>
  <w:style w:type="paragraph" w:styleId="Notedebasdepage">
    <w:name w:val="footnote text"/>
    <w:basedOn w:val="Normal"/>
    <w:link w:val="NotedebasdepageCar"/>
    <w:uiPriority w:val="99"/>
    <w:unhideWhenUsed/>
    <w:rsid w:val="000D1516"/>
    <w:pPr>
      <w:spacing w:line="240" w:lineRule="auto"/>
    </w:pPr>
    <w:rPr>
      <w:sz w:val="24"/>
      <w:szCs w:val="24"/>
    </w:rPr>
  </w:style>
  <w:style w:type="character" w:customStyle="1" w:styleId="NotedebasdepageCar">
    <w:name w:val="Note de bas de page Car"/>
    <w:basedOn w:val="Policepardfaut"/>
    <w:link w:val="Notedebasdepage"/>
    <w:uiPriority w:val="99"/>
    <w:rsid w:val="000D1516"/>
    <w:rPr>
      <w:sz w:val="24"/>
      <w:szCs w:val="24"/>
    </w:rPr>
  </w:style>
  <w:style w:type="character" w:styleId="Appelnotedebasdep">
    <w:name w:val="footnote reference"/>
    <w:basedOn w:val="Policepardfaut"/>
    <w:uiPriority w:val="99"/>
    <w:unhideWhenUsed/>
    <w:rsid w:val="000D1516"/>
    <w:rPr>
      <w:vertAlign w:val="superscript"/>
    </w:rPr>
  </w:style>
  <w:style w:type="paragraph" w:customStyle="1" w:styleId="Contenudecadre">
    <w:name w:val="Contenu de cadre"/>
    <w:basedOn w:val="Normal"/>
    <w:qFormat/>
    <w:rsid w:val="00D05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paragraph" w:styleId="Titre">
    <w:name w:val="Title"/>
    <w:basedOn w:val="Normal1"/>
    <w:next w:val="Normal1"/>
    <w:pPr>
      <w:keepNext/>
      <w:keepLines/>
      <w:contextualSpacing/>
    </w:pPr>
    <w:rPr>
      <w:rFonts w:ascii="Trebuchet MS" w:eastAsia="Trebuchet MS" w:hAnsi="Trebuchet MS" w:cs="Trebuchet MS"/>
      <w:sz w:val="42"/>
      <w:szCs w:val="42"/>
    </w:rPr>
  </w:style>
  <w:style w:type="paragraph" w:styleId="Sous-titr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table" w:customStyle="1" w:styleId="a">
    <w:name w:val="a"/>
    <w:basedOn w:val="TableauNormal"/>
    <w:tblPr>
      <w:tblStyleRowBandSize w:val="1"/>
      <w:tblStyleColBandSize w:val="1"/>
    </w:tblPr>
  </w:style>
  <w:style w:type="paragraph" w:styleId="En-tte">
    <w:name w:val="header"/>
    <w:basedOn w:val="Normal"/>
    <w:link w:val="En-tteCar"/>
    <w:uiPriority w:val="99"/>
    <w:unhideWhenUsed/>
    <w:rsid w:val="001C5E56"/>
    <w:pPr>
      <w:tabs>
        <w:tab w:val="center" w:pos="4320"/>
        <w:tab w:val="right" w:pos="8640"/>
      </w:tabs>
      <w:spacing w:line="240" w:lineRule="auto"/>
    </w:pPr>
  </w:style>
  <w:style w:type="character" w:customStyle="1" w:styleId="En-tteCar">
    <w:name w:val="En-tête Car"/>
    <w:basedOn w:val="Policepardfaut"/>
    <w:link w:val="En-tte"/>
    <w:uiPriority w:val="99"/>
    <w:rsid w:val="001C5E56"/>
  </w:style>
  <w:style w:type="paragraph" w:styleId="Pieddepage">
    <w:name w:val="footer"/>
    <w:basedOn w:val="Normal"/>
    <w:link w:val="PieddepageCar"/>
    <w:uiPriority w:val="99"/>
    <w:unhideWhenUsed/>
    <w:rsid w:val="001C5E56"/>
    <w:pPr>
      <w:tabs>
        <w:tab w:val="center" w:pos="4320"/>
        <w:tab w:val="right" w:pos="8640"/>
      </w:tabs>
      <w:spacing w:line="240" w:lineRule="auto"/>
    </w:pPr>
  </w:style>
  <w:style w:type="character" w:customStyle="1" w:styleId="PieddepageCar">
    <w:name w:val="Pied de page Car"/>
    <w:basedOn w:val="Policepardfaut"/>
    <w:link w:val="Pieddepage"/>
    <w:uiPriority w:val="99"/>
    <w:rsid w:val="001C5E56"/>
  </w:style>
  <w:style w:type="table" w:styleId="Grilledutableau">
    <w:name w:val="Table Grid"/>
    <w:basedOn w:val="TableauNormal"/>
    <w:uiPriority w:val="59"/>
    <w:rsid w:val="001C5E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C5E56"/>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C5E56"/>
    <w:rPr>
      <w:rFonts w:ascii="Lucida Grande" w:hAnsi="Lucida Grande" w:cs="Lucida Grande"/>
      <w:sz w:val="18"/>
      <w:szCs w:val="18"/>
    </w:rPr>
  </w:style>
  <w:style w:type="paragraph" w:styleId="Notedebasdepage">
    <w:name w:val="footnote text"/>
    <w:basedOn w:val="Normal"/>
    <w:link w:val="NotedebasdepageCar"/>
    <w:uiPriority w:val="99"/>
    <w:unhideWhenUsed/>
    <w:rsid w:val="000D1516"/>
    <w:pPr>
      <w:spacing w:line="240" w:lineRule="auto"/>
    </w:pPr>
    <w:rPr>
      <w:sz w:val="24"/>
      <w:szCs w:val="24"/>
    </w:rPr>
  </w:style>
  <w:style w:type="character" w:customStyle="1" w:styleId="NotedebasdepageCar">
    <w:name w:val="Note de bas de page Car"/>
    <w:basedOn w:val="Policepardfaut"/>
    <w:link w:val="Notedebasdepage"/>
    <w:uiPriority w:val="99"/>
    <w:rsid w:val="000D1516"/>
    <w:rPr>
      <w:sz w:val="24"/>
      <w:szCs w:val="24"/>
    </w:rPr>
  </w:style>
  <w:style w:type="character" w:styleId="Appelnotedebasdep">
    <w:name w:val="footnote reference"/>
    <w:basedOn w:val="Policepardfaut"/>
    <w:uiPriority w:val="99"/>
    <w:unhideWhenUsed/>
    <w:rsid w:val="000D151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94EF-D843-4AB6-B6BA-4E0296C3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2073</Words>
  <Characters>11405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ENM/TTI</cp:lastModifiedBy>
  <cp:revision>7</cp:revision>
  <cp:lastPrinted>2016-04-22T15:13:00Z</cp:lastPrinted>
  <dcterms:created xsi:type="dcterms:W3CDTF">2016-04-22T15:13:00Z</dcterms:created>
  <dcterms:modified xsi:type="dcterms:W3CDTF">2017-10-18T13:03:00Z</dcterms:modified>
</cp:coreProperties>
</file>