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840BB" w14:textId="77777777" w:rsidR="003618B4" w:rsidRDefault="003618B4" w:rsidP="00F93437">
      <w:pPr>
        <w:pStyle w:val="Default"/>
        <w:jc w:val="center"/>
        <w:rPr>
          <w:rFonts w:ascii="Arial" w:hAnsi="Arial" w:cs="Arial"/>
          <w:b/>
          <w:color w:val="auto"/>
          <w:sz w:val="28"/>
        </w:rPr>
      </w:pPr>
    </w:p>
    <w:p w14:paraId="081803C1" w14:textId="77777777" w:rsidR="003618B4" w:rsidRDefault="003618B4" w:rsidP="00F93437">
      <w:pPr>
        <w:pStyle w:val="Default"/>
        <w:jc w:val="center"/>
        <w:rPr>
          <w:rFonts w:ascii="Arial" w:hAnsi="Arial" w:cs="Arial"/>
          <w:b/>
          <w:color w:val="auto"/>
          <w:sz w:val="28"/>
        </w:rPr>
      </w:pPr>
    </w:p>
    <w:p w14:paraId="02641B44" w14:textId="77777777" w:rsidR="00F53550" w:rsidRPr="00767110" w:rsidRDefault="00E16951" w:rsidP="00F93437">
      <w:pPr>
        <w:pStyle w:val="Default"/>
        <w:jc w:val="center"/>
        <w:rPr>
          <w:rFonts w:ascii="Arial" w:hAnsi="Arial" w:cs="Arial"/>
          <w:b/>
          <w:color w:val="auto"/>
          <w:sz w:val="28"/>
        </w:rPr>
      </w:pPr>
      <w:r w:rsidRPr="00767110">
        <w:rPr>
          <w:rFonts w:ascii="Arial" w:hAnsi="Arial" w:cs="Arial"/>
          <w:b/>
          <w:color w:val="auto"/>
          <w:sz w:val="28"/>
        </w:rPr>
        <w:t>Assessment for Learning</w:t>
      </w:r>
    </w:p>
    <w:p w14:paraId="5576BAE5" w14:textId="77777777" w:rsidR="005030B1" w:rsidRPr="00767110" w:rsidRDefault="005030B1" w:rsidP="00F53550">
      <w:pPr>
        <w:pStyle w:val="Default"/>
        <w:ind w:firstLine="708"/>
        <w:jc w:val="center"/>
        <w:rPr>
          <w:rFonts w:ascii="Arial" w:hAnsi="Arial" w:cs="Arial"/>
        </w:rPr>
      </w:pPr>
    </w:p>
    <w:p w14:paraId="46ECD011" w14:textId="173B1874" w:rsidR="00F53550" w:rsidRPr="00767110" w:rsidRDefault="00F53550" w:rsidP="00B9131B">
      <w:pPr>
        <w:pStyle w:val="Default"/>
        <w:rPr>
          <w:rFonts w:ascii="Arial" w:hAnsi="Arial" w:cs="Arial"/>
        </w:rPr>
      </w:pPr>
    </w:p>
    <w:p w14:paraId="05F6E3BC" w14:textId="77777777" w:rsidR="00F53550" w:rsidRPr="00767110" w:rsidRDefault="00F53550" w:rsidP="005B55C0">
      <w:pPr>
        <w:pStyle w:val="Default"/>
        <w:ind w:firstLine="708"/>
        <w:jc w:val="both"/>
        <w:rPr>
          <w:rFonts w:ascii="Arial" w:hAnsi="Arial" w:cs="Arial"/>
          <w:highlight w:val="lightGray"/>
        </w:rPr>
      </w:pPr>
    </w:p>
    <w:p w14:paraId="6B8B68AE" w14:textId="77777777" w:rsidR="00497F21" w:rsidRPr="00767110" w:rsidRDefault="00497F21" w:rsidP="00AE5A71">
      <w:pPr>
        <w:pStyle w:val="Default"/>
        <w:ind w:firstLine="708"/>
        <w:jc w:val="both"/>
        <w:rPr>
          <w:rFonts w:ascii="Arial" w:hAnsi="Arial" w:cs="Arial"/>
        </w:rPr>
      </w:pPr>
      <w:r w:rsidRPr="00767110">
        <w:rPr>
          <w:rFonts w:ascii="Arial" w:hAnsi="Arial" w:cs="Arial"/>
        </w:rPr>
        <w:t xml:space="preserve">Assessment </w:t>
      </w:r>
      <w:r w:rsidR="00F53550" w:rsidRPr="00767110">
        <w:rPr>
          <w:rFonts w:ascii="Arial" w:hAnsi="Arial" w:cs="Arial"/>
        </w:rPr>
        <w:t xml:space="preserve">is </w:t>
      </w:r>
      <w:r w:rsidRPr="00767110">
        <w:rPr>
          <w:rFonts w:ascii="Arial" w:hAnsi="Arial" w:cs="Arial"/>
        </w:rPr>
        <w:t xml:space="preserve">a process of collecting information about student learning that leads to educational decision making. It is </w:t>
      </w:r>
      <w:r w:rsidR="00ED492C" w:rsidRPr="00767110">
        <w:rPr>
          <w:rFonts w:ascii="Arial" w:hAnsi="Arial" w:cs="Arial"/>
          <w:color w:val="auto"/>
        </w:rPr>
        <w:t xml:space="preserve">a </w:t>
      </w:r>
      <w:r w:rsidR="00AE5A71" w:rsidRPr="00767110">
        <w:rPr>
          <w:rFonts w:ascii="Arial" w:hAnsi="Arial" w:cs="Arial"/>
          <w:color w:val="auto"/>
        </w:rPr>
        <w:t xml:space="preserve">central </w:t>
      </w:r>
      <w:r w:rsidR="005B55C0" w:rsidRPr="00767110">
        <w:rPr>
          <w:rFonts w:ascii="Arial" w:hAnsi="Arial" w:cs="Arial"/>
        </w:rPr>
        <w:t>part of a learning system.</w:t>
      </w:r>
      <w:r w:rsidR="00F93437" w:rsidRPr="00767110">
        <w:rPr>
          <w:rFonts w:ascii="Arial" w:hAnsi="Arial" w:cs="Arial"/>
        </w:rPr>
        <w:t xml:space="preserve"> </w:t>
      </w:r>
    </w:p>
    <w:p w14:paraId="5E3BBCB1" w14:textId="77777777" w:rsidR="00497F21" w:rsidRPr="00767110" w:rsidRDefault="00497F21" w:rsidP="00497F21">
      <w:pPr>
        <w:pStyle w:val="Default"/>
        <w:jc w:val="both"/>
        <w:rPr>
          <w:rFonts w:ascii="Arial" w:hAnsi="Arial" w:cs="Arial"/>
        </w:rPr>
      </w:pPr>
    </w:p>
    <w:p w14:paraId="34C2B847" w14:textId="77777777" w:rsidR="00CF6160" w:rsidRPr="00767110" w:rsidRDefault="00634B8B" w:rsidP="0077564B">
      <w:pPr>
        <w:pStyle w:val="Default"/>
        <w:ind w:firstLine="708"/>
        <w:jc w:val="both"/>
        <w:rPr>
          <w:rFonts w:ascii="Arial" w:hAnsi="Arial" w:cs="Arial"/>
        </w:rPr>
      </w:pPr>
      <w:r w:rsidRPr="00767110">
        <w:rPr>
          <w:rFonts w:ascii="Arial" w:hAnsi="Arial" w:cs="Arial"/>
        </w:rPr>
        <w:t xml:space="preserve">Assessment </w:t>
      </w:r>
      <w:r w:rsidR="00F93437" w:rsidRPr="00767110">
        <w:rPr>
          <w:rFonts w:ascii="Arial" w:hAnsi="Arial" w:cs="Arial"/>
        </w:rPr>
        <w:t>is often seen as</w:t>
      </w:r>
      <w:r w:rsidRPr="00767110">
        <w:rPr>
          <w:rFonts w:ascii="Arial" w:hAnsi="Arial" w:cs="Arial"/>
        </w:rPr>
        <w:t xml:space="preserve"> the most challenging part of the </w:t>
      </w:r>
      <w:r w:rsidR="00F93437" w:rsidRPr="00767110">
        <w:rPr>
          <w:rFonts w:ascii="Arial" w:hAnsi="Arial" w:cs="Arial"/>
        </w:rPr>
        <w:t xml:space="preserve">Training </w:t>
      </w:r>
      <w:r w:rsidRPr="00767110">
        <w:rPr>
          <w:rFonts w:ascii="Arial" w:hAnsi="Arial" w:cs="Arial"/>
        </w:rPr>
        <w:t>Cycle. The issue is assessment process</w:t>
      </w:r>
      <w:r w:rsidR="00F93437" w:rsidRPr="00767110">
        <w:rPr>
          <w:rFonts w:ascii="Arial" w:hAnsi="Arial" w:cs="Arial"/>
        </w:rPr>
        <w:t>es</w:t>
      </w:r>
      <w:r w:rsidR="00AE5A71" w:rsidRPr="00767110">
        <w:rPr>
          <w:rFonts w:ascii="Arial" w:hAnsi="Arial" w:cs="Arial"/>
        </w:rPr>
        <w:t xml:space="preserve"> are not frequently taught. We often have the attitude that assessment is stressful and oppressive. But assessment </w:t>
      </w:r>
      <w:r w:rsidR="00CB0F91" w:rsidRPr="00767110">
        <w:rPr>
          <w:rFonts w:ascii="Arial" w:hAnsi="Arial" w:cs="Arial"/>
        </w:rPr>
        <w:t xml:space="preserve">should </w:t>
      </w:r>
      <w:r w:rsidR="0077564B" w:rsidRPr="00767110">
        <w:rPr>
          <w:rFonts w:ascii="Arial" w:hAnsi="Arial" w:cs="Arial"/>
        </w:rPr>
        <w:t xml:space="preserve">never </w:t>
      </w:r>
      <w:r w:rsidR="00CB0F91" w:rsidRPr="00767110">
        <w:rPr>
          <w:rFonts w:ascii="Arial" w:hAnsi="Arial" w:cs="Arial"/>
        </w:rPr>
        <w:t>be</w:t>
      </w:r>
      <w:r w:rsidR="00AF6E52" w:rsidRPr="00767110">
        <w:rPr>
          <w:rFonts w:ascii="Arial" w:hAnsi="Arial" w:cs="Arial"/>
        </w:rPr>
        <w:t xml:space="preserve"> punitive, but</w:t>
      </w:r>
      <w:r w:rsidR="00CB0F91" w:rsidRPr="00767110">
        <w:rPr>
          <w:rFonts w:ascii="Arial" w:hAnsi="Arial" w:cs="Arial"/>
        </w:rPr>
        <w:t xml:space="preserve"> </w:t>
      </w:r>
      <w:r w:rsidRPr="00767110">
        <w:rPr>
          <w:rFonts w:ascii="Arial" w:hAnsi="Arial" w:cs="Arial"/>
        </w:rPr>
        <w:t>aimed at enhanc</w:t>
      </w:r>
      <w:r w:rsidR="00AF6E52" w:rsidRPr="00767110">
        <w:rPr>
          <w:rFonts w:ascii="Arial" w:hAnsi="Arial" w:cs="Arial"/>
        </w:rPr>
        <w:t>ing</w:t>
      </w:r>
      <w:r w:rsidRPr="00767110">
        <w:rPr>
          <w:rFonts w:ascii="Arial" w:hAnsi="Arial" w:cs="Arial"/>
        </w:rPr>
        <w:t xml:space="preserve"> learning through deeper student involvement.</w:t>
      </w:r>
      <w:r w:rsidR="00CB0F91" w:rsidRPr="00767110">
        <w:rPr>
          <w:rFonts w:ascii="Arial" w:hAnsi="Arial" w:cs="Arial"/>
        </w:rPr>
        <w:t xml:space="preserve"> </w:t>
      </w:r>
      <w:r w:rsidR="00497F21" w:rsidRPr="00767110">
        <w:rPr>
          <w:rFonts w:ascii="Arial" w:hAnsi="Arial" w:cs="Arial"/>
        </w:rPr>
        <w:t>Existing practice</w:t>
      </w:r>
      <w:r w:rsidR="00CB0F91" w:rsidRPr="00767110">
        <w:rPr>
          <w:rFonts w:ascii="Arial" w:hAnsi="Arial" w:cs="Arial"/>
        </w:rPr>
        <w:t xml:space="preserve">s </w:t>
      </w:r>
      <w:r w:rsidR="00497F21" w:rsidRPr="00767110">
        <w:rPr>
          <w:rFonts w:ascii="Arial" w:hAnsi="Arial" w:cs="Arial"/>
        </w:rPr>
        <w:t>of formative</w:t>
      </w:r>
      <w:r w:rsidR="00AF6E52" w:rsidRPr="00767110">
        <w:rPr>
          <w:rFonts w:ascii="Arial" w:hAnsi="Arial" w:cs="Arial"/>
        </w:rPr>
        <w:t xml:space="preserve"> (within-course)</w:t>
      </w:r>
      <w:r w:rsidR="00497F21" w:rsidRPr="00767110">
        <w:rPr>
          <w:rFonts w:ascii="Arial" w:hAnsi="Arial" w:cs="Arial"/>
        </w:rPr>
        <w:t xml:space="preserve"> and summative </w:t>
      </w:r>
      <w:r w:rsidR="00AF6E52" w:rsidRPr="00767110">
        <w:rPr>
          <w:rFonts w:ascii="Arial" w:hAnsi="Arial" w:cs="Arial"/>
        </w:rPr>
        <w:t xml:space="preserve">(end-of-course) </w:t>
      </w:r>
      <w:r w:rsidR="00497F21" w:rsidRPr="00767110">
        <w:rPr>
          <w:rFonts w:ascii="Arial" w:hAnsi="Arial" w:cs="Arial"/>
        </w:rPr>
        <w:t xml:space="preserve">assessment often need improvement, since </w:t>
      </w:r>
      <w:r w:rsidR="00845659" w:rsidRPr="00767110">
        <w:rPr>
          <w:rFonts w:ascii="Arial" w:hAnsi="Arial" w:cs="Arial"/>
        </w:rPr>
        <w:t xml:space="preserve">their </w:t>
      </w:r>
      <w:r w:rsidR="00497F21" w:rsidRPr="00767110">
        <w:rPr>
          <w:rFonts w:ascii="Arial" w:hAnsi="Arial" w:cs="Arial"/>
        </w:rPr>
        <w:t xml:space="preserve">approaches </w:t>
      </w:r>
      <w:r w:rsidR="00AF6E52" w:rsidRPr="00767110">
        <w:rPr>
          <w:rFonts w:ascii="Arial" w:hAnsi="Arial" w:cs="Arial"/>
        </w:rPr>
        <w:t>often do not</w:t>
      </w:r>
      <w:r w:rsidR="00497F21" w:rsidRPr="00767110">
        <w:rPr>
          <w:rFonts w:ascii="Arial" w:hAnsi="Arial" w:cs="Arial"/>
        </w:rPr>
        <w:t xml:space="preserve"> </w:t>
      </w:r>
      <w:r w:rsidR="00AF6E52" w:rsidRPr="00767110">
        <w:rPr>
          <w:rFonts w:ascii="Arial" w:hAnsi="Arial" w:cs="Arial"/>
        </w:rPr>
        <w:t xml:space="preserve">require </w:t>
      </w:r>
      <w:r w:rsidR="00497F21" w:rsidRPr="00767110">
        <w:rPr>
          <w:rFonts w:ascii="Arial" w:hAnsi="Arial" w:cs="Arial"/>
        </w:rPr>
        <w:t>deep cognitive processing</w:t>
      </w:r>
      <w:r w:rsidR="00AF6E52" w:rsidRPr="00767110">
        <w:rPr>
          <w:rFonts w:ascii="Arial" w:hAnsi="Arial" w:cs="Arial"/>
        </w:rPr>
        <w:t>, and may not be directly related to the stated learning objectives</w:t>
      </w:r>
      <w:r w:rsidR="00497F21" w:rsidRPr="00767110">
        <w:rPr>
          <w:rFonts w:ascii="Arial" w:hAnsi="Arial" w:cs="Arial"/>
        </w:rPr>
        <w:t xml:space="preserve">. </w:t>
      </w:r>
    </w:p>
    <w:p w14:paraId="2D245DCD" w14:textId="77777777" w:rsidR="00F82D76" w:rsidRPr="00767110" w:rsidRDefault="00F82D76" w:rsidP="00497F21">
      <w:pPr>
        <w:pStyle w:val="Default"/>
        <w:ind w:firstLine="708"/>
        <w:jc w:val="both"/>
        <w:rPr>
          <w:rFonts w:ascii="Arial" w:hAnsi="Arial" w:cs="Arial"/>
        </w:rPr>
      </w:pPr>
    </w:p>
    <w:p w14:paraId="672F4B6D" w14:textId="77777777" w:rsidR="00497F21" w:rsidRDefault="00AF6E52" w:rsidP="00A60F55">
      <w:pPr>
        <w:pStyle w:val="Default"/>
        <w:ind w:firstLine="708"/>
        <w:jc w:val="both"/>
        <w:rPr>
          <w:rFonts w:ascii="Arial" w:hAnsi="Arial" w:cs="Arial"/>
        </w:rPr>
      </w:pPr>
      <w:r w:rsidRPr="00767110">
        <w:rPr>
          <w:rFonts w:ascii="Arial" w:hAnsi="Arial" w:cs="Arial"/>
        </w:rPr>
        <w:t xml:space="preserve">A </w:t>
      </w:r>
      <w:r w:rsidR="00497F21" w:rsidRPr="00767110">
        <w:rPr>
          <w:rFonts w:ascii="Arial" w:hAnsi="Arial" w:cs="Arial"/>
        </w:rPr>
        <w:t xml:space="preserve">Self-Assessment questionnaire </w:t>
      </w:r>
      <w:r w:rsidR="00CB0F91" w:rsidRPr="00767110">
        <w:rPr>
          <w:rFonts w:ascii="Arial" w:hAnsi="Arial" w:cs="Arial"/>
        </w:rPr>
        <w:t xml:space="preserve">used </w:t>
      </w:r>
      <w:r w:rsidR="00A60F55" w:rsidRPr="00767110">
        <w:rPr>
          <w:rFonts w:ascii="Arial" w:hAnsi="Arial" w:cs="Arial"/>
        </w:rPr>
        <w:t xml:space="preserve">regularly </w:t>
      </w:r>
      <w:r w:rsidR="00CB0F91" w:rsidRPr="00767110">
        <w:rPr>
          <w:rFonts w:ascii="Arial" w:hAnsi="Arial" w:cs="Arial"/>
        </w:rPr>
        <w:t xml:space="preserve">in Course for Trainers </w:t>
      </w:r>
      <w:r w:rsidR="00497F21" w:rsidRPr="00767110">
        <w:rPr>
          <w:rFonts w:ascii="Arial" w:hAnsi="Arial" w:cs="Arial"/>
        </w:rPr>
        <w:t>results show</w:t>
      </w:r>
      <w:r w:rsidR="00A60F55" w:rsidRPr="00767110">
        <w:rPr>
          <w:rFonts w:ascii="Arial" w:hAnsi="Arial" w:cs="Arial"/>
        </w:rPr>
        <w:t>s</w:t>
      </w:r>
      <w:r w:rsidR="00497F21" w:rsidRPr="00767110">
        <w:rPr>
          <w:rFonts w:ascii="Arial" w:hAnsi="Arial" w:cs="Arial"/>
        </w:rPr>
        <w:t xml:space="preserve"> that </w:t>
      </w:r>
      <w:r w:rsidR="00497F21" w:rsidRPr="00767110">
        <w:rPr>
          <w:rFonts w:ascii="Arial" w:hAnsi="Arial" w:cs="Arial"/>
          <w:i/>
          <w:iCs/>
        </w:rPr>
        <w:t xml:space="preserve">Assess learning and evaluate the training process </w:t>
      </w:r>
      <w:r w:rsidR="00497F21" w:rsidRPr="00767110">
        <w:rPr>
          <w:rFonts w:ascii="Arial" w:hAnsi="Arial" w:cs="Arial"/>
        </w:rPr>
        <w:t xml:space="preserve">is </w:t>
      </w:r>
      <w:r w:rsidR="00A60F55" w:rsidRPr="00767110">
        <w:rPr>
          <w:rFonts w:ascii="Arial" w:hAnsi="Arial" w:cs="Arial"/>
        </w:rPr>
        <w:t xml:space="preserve">among </w:t>
      </w:r>
      <w:r w:rsidR="00497F21" w:rsidRPr="00767110">
        <w:rPr>
          <w:rFonts w:ascii="Arial" w:hAnsi="Arial" w:cs="Arial"/>
        </w:rPr>
        <w:t>the weakest competenc</w:t>
      </w:r>
      <w:r w:rsidR="00A60F55" w:rsidRPr="00767110">
        <w:rPr>
          <w:rFonts w:ascii="Arial" w:hAnsi="Arial" w:cs="Arial"/>
        </w:rPr>
        <w:t>ies</w:t>
      </w:r>
      <w:r w:rsidR="00497F21" w:rsidRPr="00767110">
        <w:rPr>
          <w:rFonts w:ascii="Arial" w:hAnsi="Arial" w:cs="Arial"/>
        </w:rPr>
        <w:t xml:space="preserve"> </w:t>
      </w:r>
      <w:r w:rsidR="00CB0F91" w:rsidRPr="00767110">
        <w:rPr>
          <w:rFonts w:ascii="Arial" w:hAnsi="Arial" w:cs="Arial"/>
        </w:rPr>
        <w:t>as self-assessed by participants</w:t>
      </w:r>
      <w:r w:rsidR="00497F21" w:rsidRPr="00767110">
        <w:rPr>
          <w:rFonts w:ascii="Arial" w:hAnsi="Arial" w:cs="Arial"/>
        </w:rPr>
        <w:t>.</w:t>
      </w:r>
    </w:p>
    <w:p w14:paraId="5AD5D00C" w14:textId="77777777" w:rsidR="002A69BC" w:rsidRPr="00767110" w:rsidRDefault="002A69BC" w:rsidP="00A60F55">
      <w:pPr>
        <w:pStyle w:val="Default"/>
        <w:ind w:firstLine="708"/>
        <w:jc w:val="both"/>
        <w:rPr>
          <w:rFonts w:ascii="Arial" w:hAnsi="Arial" w:cs="Arial"/>
        </w:rPr>
      </w:pPr>
    </w:p>
    <w:p w14:paraId="1C6D7927" w14:textId="77777777" w:rsidR="00634B8B" w:rsidRPr="00A5176F" w:rsidRDefault="00634B8B" w:rsidP="00634B8B">
      <w:pPr>
        <w:pStyle w:val="Default"/>
        <w:rPr>
          <w:sz w:val="22"/>
          <w:szCs w:val="22"/>
        </w:rPr>
      </w:pPr>
    </w:p>
    <w:p w14:paraId="2ECD9DDE" w14:textId="77777777" w:rsidR="004E4256" w:rsidRPr="00A5176F" w:rsidRDefault="004E4256" w:rsidP="00497F21">
      <w:pPr>
        <w:pStyle w:val="Default"/>
        <w:jc w:val="center"/>
        <w:rPr>
          <w:sz w:val="22"/>
          <w:szCs w:val="22"/>
        </w:rPr>
      </w:pPr>
      <w:r w:rsidRPr="00A5176F">
        <w:rPr>
          <w:noProof/>
          <w:sz w:val="22"/>
          <w:szCs w:val="22"/>
          <w:lang w:eastAsia="en-US"/>
        </w:rPr>
        <w:drawing>
          <wp:inline distT="0" distB="0" distL="0" distR="0" wp14:anchorId="395156C0" wp14:editId="1A05144F">
            <wp:extent cx="5133948" cy="40170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186614" cy="4058218"/>
                    </a:xfrm>
                    <a:prstGeom prst="rect">
                      <a:avLst/>
                    </a:prstGeom>
                    <a:noFill/>
                    <a:ln w="9525">
                      <a:noFill/>
                      <a:miter lim="800000"/>
                      <a:headEnd/>
                      <a:tailEnd/>
                    </a:ln>
                  </pic:spPr>
                </pic:pic>
              </a:graphicData>
            </a:graphic>
          </wp:inline>
        </w:drawing>
      </w:r>
    </w:p>
    <w:p w14:paraId="212E192E" w14:textId="77777777" w:rsidR="00A60F55" w:rsidRPr="002A69BC" w:rsidRDefault="00A60F55" w:rsidP="002A69BC">
      <w:pPr>
        <w:pStyle w:val="Default"/>
        <w:spacing w:before="240"/>
        <w:jc w:val="center"/>
        <w:rPr>
          <w:rFonts w:ascii="Arial" w:hAnsi="Arial" w:cs="Arial"/>
        </w:rPr>
      </w:pPr>
      <w:r w:rsidRPr="002A69BC">
        <w:rPr>
          <w:rFonts w:ascii="Arial" w:hAnsi="Arial" w:cs="Arial"/>
        </w:rPr>
        <w:t>2015 Questionnaire results</w:t>
      </w:r>
    </w:p>
    <w:p w14:paraId="0088B0CA" w14:textId="77777777" w:rsidR="004E4256" w:rsidRPr="00767110" w:rsidRDefault="004E4256" w:rsidP="000F7C1C">
      <w:pPr>
        <w:pStyle w:val="Default"/>
        <w:rPr>
          <w:rFonts w:ascii="Arial" w:hAnsi="Arial" w:cs="Arial"/>
          <w:sz w:val="22"/>
          <w:szCs w:val="22"/>
        </w:rPr>
      </w:pPr>
    </w:p>
    <w:p w14:paraId="4FE8C8C8" w14:textId="77777777" w:rsidR="002A69BC" w:rsidRDefault="002A69BC" w:rsidP="0012543E">
      <w:pPr>
        <w:pStyle w:val="Default"/>
        <w:ind w:firstLine="708"/>
        <w:jc w:val="both"/>
        <w:rPr>
          <w:rFonts w:ascii="Arial" w:hAnsi="Arial" w:cs="Arial"/>
        </w:rPr>
      </w:pPr>
    </w:p>
    <w:p w14:paraId="306B6F55" w14:textId="77777777" w:rsidR="002A69BC" w:rsidRDefault="002A69BC" w:rsidP="0012543E">
      <w:pPr>
        <w:pStyle w:val="Default"/>
        <w:ind w:firstLine="708"/>
        <w:jc w:val="both"/>
        <w:rPr>
          <w:rFonts w:ascii="Arial" w:hAnsi="Arial" w:cs="Arial"/>
        </w:rPr>
      </w:pPr>
    </w:p>
    <w:p w14:paraId="249ADF15" w14:textId="77777777" w:rsidR="002A69BC" w:rsidRDefault="002A69BC" w:rsidP="0012543E">
      <w:pPr>
        <w:pStyle w:val="Default"/>
        <w:ind w:firstLine="708"/>
        <w:jc w:val="both"/>
        <w:rPr>
          <w:rFonts w:ascii="Arial" w:hAnsi="Arial" w:cs="Arial"/>
        </w:rPr>
      </w:pPr>
    </w:p>
    <w:p w14:paraId="3F3C29DE" w14:textId="77777777" w:rsidR="002A69BC" w:rsidRDefault="002A69BC" w:rsidP="00BD6EB3">
      <w:pPr>
        <w:pStyle w:val="Default"/>
        <w:jc w:val="both"/>
        <w:rPr>
          <w:rFonts w:ascii="Arial" w:hAnsi="Arial" w:cs="Arial"/>
        </w:rPr>
      </w:pPr>
    </w:p>
    <w:p w14:paraId="021F0F68" w14:textId="77777777" w:rsidR="002A69BC" w:rsidRDefault="002A69BC" w:rsidP="0012543E">
      <w:pPr>
        <w:pStyle w:val="Default"/>
        <w:ind w:firstLine="708"/>
        <w:jc w:val="both"/>
        <w:rPr>
          <w:rFonts w:ascii="Arial" w:hAnsi="Arial" w:cs="Arial"/>
        </w:rPr>
      </w:pPr>
    </w:p>
    <w:p w14:paraId="16F2D5E8" w14:textId="77777777" w:rsidR="000F7C1C" w:rsidRPr="00767110" w:rsidRDefault="000F7C1C" w:rsidP="0012543E">
      <w:pPr>
        <w:pStyle w:val="Default"/>
        <w:ind w:firstLine="708"/>
        <w:jc w:val="both"/>
        <w:rPr>
          <w:rFonts w:ascii="Arial" w:hAnsi="Arial" w:cs="Arial"/>
        </w:rPr>
      </w:pPr>
      <w:r w:rsidRPr="00767110">
        <w:rPr>
          <w:rFonts w:ascii="Arial" w:hAnsi="Arial" w:cs="Arial"/>
        </w:rPr>
        <w:t>Hattie (2003) has identified five major dimensions of exce</w:t>
      </w:r>
      <w:r w:rsidR="005B55C0" w:rsidRPr="00767110">
        <w:rPr>
          <w:rFonts w:ascii="Arial" w:hAnsi="Arial" w:cs="Arial"/>
        </w:rPr>
        <w:t xml:space="preserve">llent teachers. </w:t>
      </w:r>
      <w:r w:rsidR="00A60F55" w:rsidRPr="00767110">
        <w:rPr>
          <w:rFonts w:ascii="Arial" w:hAnsi="Arial" w:cs="Arial"/>
        </w:rPr>
        <w:t>He suggests that e</w:t>
      </w:r>
      <w:r w:rsidR="005B55C0" w:rsidRPr="00767110">
        <w:rPr>
          <w:rFonts w:ascii="Arial" w:hAnsi="Arial" w:cs="Arial"/>
        </w:rPr>
        <w:t>xpert teachers</w:t>
      </w:r>
    </w:p>
    <w:p w14:paraId="7D04D250" w14:textId="77777777" w:rsidR="005B55C0" w:rsidRPr="00767110" w:rsidRDefault="005B55C0" w:rsidP="005B55C0">
      <w:pPr>
        <w:pStyle w:val="Default"/>
        <w:ind w:firstLine="708"/>
        <w:jc w:val="both"/>
        <w:rPr>
          <w:rFonts w:ascii="Arial" w:hAnsi="Arial" w:cs="Arial"/>
        </w:rPr>
      </w:pPr>
    </w:p>
    <w:p w14:paraId="3D0532C6" w14:textId="77777777" w:rsidR="00CF6160" w:rsidRPr="00767110" w:rsidRDefault="000F7C1C">
      <w:pPr>
        <w:pStyle w:val="Default"/>
        <w:spacing w:after="38"/>
        <w:ind w:left="708"/>
        <w:rPr>
          <w:rFonts w:ascii="Arial" w:hAnsi="Arial" w:cs="Arial"/>
        </w:rPr>
      </w:pPr>
      <w:r w:rsidRPr="00767110">
        <w:rPr>
          <w:rFonts w:ascii="Arial" w:hAnsi="Arial" w:cs="Arial"/>
          <w:sz w:val="18"/>
          <w:szCs w:val="18"/>
        </w:rPr>
        <w:t></w:t>
      </w:r>
      <w:r w:rsidRPr="00767110">
        <w:rPr>
          <w:rFonts w:ascii="Arial" w:hAnsi="Arial" w:cs="Arial"/>
          <w:sz w:val="18"/>
          <w:szCs w:val="18"/>
        </w:rPr>
        <w:t></w:t>
      </w:r>
      <w:r w:rsidRPr="00767110">
        <w:rPr>
          <w:rFonts w:ascii="Arial" w:hAnsi="Arial" w:cs="Arial"/>
        </w:rPr>
        <w:t>can identify essential re</w:t>
      </w:r>
      <w:r w:rsidR="005B55C0" w:rsidRPr="00767110">
        <w:rPr>
          <w:rFonts w:ascii="Arial" w:hAnsi="Arial" w:cs="Arial"/>
        </w:rPr>
        <w:t>presentations of their subject</w:t>
      </w:r>
      <w:r w:rsidR="0012543E" w:rsidRPr="00767110">
        <w:rPr>
          <w:rFonts w:ascii="Arial" w:hAnsi="Arial" w:cs="Arial"/>
        </w:rPr>
        <w:t>,</w:t>
      </w:r>
    </w:p>
    <w:p w14:paraId="0B79A0C9" w14:textId="77777777" w:rsidR="00CF6160" w:rsidRPr="00767110" w:rsidRDefault="000F7C1C">
      <w:pPr>
        <w:pStyle w:val="Default"/>
        <w:spacing w:after="38"/>
        <w:ind w:left="708"/>
        <w:rPr>
          <w:rFonts w:ascii="Arial" w:hAnsi="Arial" w:cs="Arial"/>
        </w:rPr>
      </w:pPr>
      <w:r w:rsidRPr="00767110">
        <w:rPr>
          <w:rFonts w:ascii="Arial" w:hAnsi="Arial" w:cs="Arial"/>
          <w:sz w:val="18"/>
          <w:szCs w:val="18"/>
        </w:rPr>
        <w:t></w:t>
      </w:r>
      <w:r w:rsidRPr="00767110">
        <w:rPr>
          <w:rFonts w:ascii="Arial" w:hAnsi="Arial" w:cs="Arial"/>
          <w:sz w:val="18"/>
          <w:szCs w:val="18"/>
        </w:rPr>
        <w:t></w:t>
      </w:r>
      <w:r w:rsidRPr="00767110">
        <w:rPr>
          <w:rFonts w:ascii="Arial" w:hAnsi="Arial" w:cs="Arial"/>
        </w:rPr>
        <w:t xml:space="preserve">can guide learning </w:t>
      </w:r>
      <w:r w:rsidR="005B55C0" w:rsidRPr="00767110">
        <w:rPr>
          <w:rFonts w:ascii="Arial" w:hAnsi="Arial" w:cs="Arial"/>
        </w:rPr>
        <w:t>through classroom interactions</w:t>
      </w:r>
      <w:r w:rsidR="0012543E" w:rsidRPr="00767110">
        <w:rPr>
          <w:rFonts w:ascii="Arial" w:hAnsi="Arial" w:cs="Arial"/>
        </w:rPr>
        <w:t>,</w:t>
      </w:r>
    </w:p>
    <w:p w14:paraId="541A041A" w14:textId="77777777" w:rsidR="00CF6160" w:rsidRPr="00767110" w:rsidRDefault="000F7C1C">
      <w:pPr>
        <w:pStyle w:val="Default"/>
        <w:spacing w:after="38"/>
        <w:ind w:left="708"/>
        <w:rPr>
          <w:rFonts w:ascii="Arial" w:hAnsi="Arial" w:cs="Arial"/>
          <w:b/>
        </w:rPr>
      </w:pPr>
      <w:r w:rsidRPr="00767110">
        <w:rPr>
          <w:rFonts w:ascii="Arial" w:hAnsi="Arial" w:cs="Arial"/>
          <w:sz w:val="18"/>
          <w:szCs w:val="18"/>
        </w:rPr>
        <w:t></w:t>
      </w:r>
      <w:r w:rsidRPr="00767110">
        <w:rPr>
          <w:rFonts w:ascii="Arial" w:hAnsi="Arial" w:cs="Arial"/>
          <w:sz w:val="18"/>
          <w:szCs w:val="18"/>
        </w:rPr>
        <w:t></w:t>
      </w:r>
      <w:r w:rsidRPr="00767110">
        <w:rPr>
          <w:rFonts w:ascii="Arial" w:hAnsi="Arial" w:cs="Arial"/>
          <w:b/>
          <w:bCs/>
        </w:rPr>
        <w:t>can monitor learning and provide feedback</w:t>
      </w:r>
      <w:r w:rsidR="0012543E" w:rsidRPr="00767110">
        <w:rPr>
          <w:rFonts w:ascii="Arial" w:hAnsi="Arial" w:cs="Arial"/>
          <w:b/>
          <w:bCs/>
        </w:rPr>
        <w:t>,</w:t>
      </w:r>
    </w:p>
    <w:p w14:paraId="051C456C" w14:textId="77777777" w:rsidR="00CF6160" w:rsidRPr="00767110" w:rsidRDefault="000F7C1C">
      <w:pPr>
        <w:pStyle w:val="Default"/>
        <w:spacing w:after="38"/>
        <w:ind w:left="708"/>
        <w:rPr>
          <w:rFonts w:ascii="Arial" w:hAnsi="Arial" w:cs="Arial"/>
        </w:rPr>
      </w:pPr>
      <w:r w:rsidRPr="00767110">
        <w:rPr>
          <w:rFonts w:ascii="Arial" w:hAnsi="Arial" w:cs="Arial"/>
          <w:sz w:val="18"/>
          <w:szCs w:val="18"/>
        </w:rPr>
        <w:t></w:t>
      </w:r>
      <w:r w:rsidRPr="00767110">
        <w:rPr>
          <w:rFonts w:ascii="Arial" w:hAnsi="Arial" w:cs="Arial"/>
          <w:sz w:val="18"/>
          <w:szCs w:val="18"/>
        </w:rPr>
        <w:t></w:t>
      </w:r>
      <w:r w:rsidRPr="00767110">
        <w:rPr>
          <w:rFonts w:ascii="Arial" w:hAnsi="Arial" w:cs="Arial"/>
        </w:rPr>
        <w:t xml:space="preserve">can attend to affective attributes, and </w:t>
      </w:r>
    </w:p>
    <w:p w14:paraId="289FE9E5" w14:textId="77777777" w:rsidR="00CF6160" w:rsidRPr="00767110" w:rsidRDefault="000F7C1C">
      <w:pPr>
        <w:pStyle w:val="Default"/>
        <w:ind w:left="708"/>
        <w:rPr>
          <w:rFonts w:ascii="Arial" w:hAnsi="Arial" w:cs="Arial"/>
          <w:b/>
        </w:rPr>
      </w:pPr>
      <w:r w:rsidRPr="00767110">
        <w:rPr>
          <w:rFonts w:ascii="Arial" w:hAnsi="Arial" w:cs="Arial"/>
          <w:sz w:val="18"/>
          <w:szCs w:val="18"/>
        </w:rPr>
        <w:t></w:t>
      </w:r>
      <w:r w:rsidRPr="00767110">
        <w:rPr>
          <w:rFonts w:ascii="Arial" w:hAnsi="Arial" w:cs="Arial"/>
          <w:sz w:val="18"/>
          <w:szCs w:val="18"/>
        </w:rPr>
        <w:t></w:t>
      </w:r>
      <w:r w:rsidRPr="00767110">
        <w:rPr>
          <w:rFonts w:ascii="Arial" w:hAnsi="Arial" w:cs="Arial"/>
          <w:b/>
          <w:bCs/>
        </w:rPr>
        <w:t>can influence student outcomes</w:t>
      </w:r>
      <w:r w:rsidRPr="00767110">
        <w:rPr>
          <w:rFonts w:ascii="Arial" w:hAnsi="Arial" w:cs="Arial"/>
          <w:b/>
        </w:rPr>
        <w:t xml:space="preserve">. </w:t>
      </w:r>
    </w:p>
    <w:p w14:paraId="19DCCFBC" w14:textId="77777777" w:rsidR="00F67B26" w:rsidRPr="00767110" w:rsidRDefault="00F67B26" w:rsidP="00F67B26">
      <w:pPr>
        <w:pStyle w:val="Default"/>
        <w:rPr>
          <w:rFonts w:ascii="Arial" w:hAnsi="Arial" w:cs="Arial"/>
          <w:sz w:val="22"/>
          <w:szCs w:val="22"/>
        </w:rPr>
      </w:pPr>
    </w:p>
    <w:p w14:paraId="312FEC7C" w14:textId="77777777" w:rsidR="00E42E5F" w:rsidRDefault="00A60F55" w:rsidP="00B53532">
      <w:pPr>
        <w:pStyle w:val="Default"/>
        <w:ind w:firstLine="708"/>
        <w:jc w:val="both"/>
        <w:rPr>
          <w:rFonts w:ascii="Arial" w:hAnsi="Arial" w:cs="Arial"/>
        </w:rPr>
      </w:pPr>
      <w:r w:rsidRPr="00767110">
        <w:rPr>
          <w:rFonts w:ascii="Arial" w:hAnsi="Arial" w:cs="Arial"/>
        </w:rPr>
        <w:t>E</w:t>
      </w:r>
      <w:r w:rsidR="00F67B26" w:rsidRPr="00767110">
        <w:rPr>
          <w:rFonts w:ascii="Arial" w:hAnsi="Arial" w:cs="Arial"/>
        </w:rPr>
        <w:t xml:space="preserve">ffective teaching not only involves providing constructive tasks, environments, and </w:t>
      </w:r>
      <w:r w:rsidR="00483BF5" w:rsidRPr="00767110">
        <w:rPr>
          <w:rFonts w:ascii="Arial" w:hAnsi="Arial" w:cs="Arial"/>
        </w:rPr>
        <w:t xml:space="preserve">information about the subject, </w:t>
      </w:r>
      <w:r w:rsidR="00F67B26" w:rsidRPr="00767110">
        <w:rPr>
          <w:rFonts w:ascii="Arial" w:hAnsi="Arial" w:cs="Arial"/>
        </w:rPr>
        <w:t xml:space="preserve">but also involves assessing and evaluating students’ </w:t>
      </w:r>
    </w:p>
    <w:p w14:paraId="7CC66636" w14:textId="77777777" w:rsidR="00E42E5F" w:rsidRDefault="00E42E5F" w:rsidP="00E42E5F">
      <w:pPr>
        <w:pStyle w:val="Default"/>
        <w:jc w:val="both"/>
        <w:rPr>
          <w:rFonts w:ascii="Arial" w:hAnsi="Arial" w:cs="Arial"/>
        </w:rPr>
      </w:pPr>
    </w:p>
    <w:p w14:paraId="471A1518" w14:textId="16902AD0" w:rsidR="00F67B26" w:rsidRPr="00767110" w:rsidRDefault="00F67B26" w:rsidP="00E42E5F">
      <w:pPr>
        <w:pStyle w:val="Default"/>
        <w:jc w:val="both"/>
        <w:rPr>
          <w:rFonts w:ascii="Arial" w:hAnsi="Arial" w:cs="Arial"/>
        </w:rPr>
      </w:pPr>
      <w:r w:rsidRPr="00767110">
        <w:rPr>
          <w:rFonts w:ascii="Arial" w:hAnsi="Arial" w:cs="Arial"/>
        </w:rPr>
        <w:t>understanding of this information so that the next teaching act can be matched to the present understanding of the student</w:t>
      </w:r>
      <w:r w:rsidR="005B55C0" w:rsidRPr="00767110">
        <w:rPr>
          <w:rFonts w:ascii="Arial" w:hAnsi="Arial" w:cs="Arial"/>
        </w:rPr>
        <w:t>s (Hattie and Timperley, 2007).</w:t>
      </w:r>
    </w:p>
    <w:p w14:paraId="4EA82398" w14:textId="77777777" w:rsidR="005B55C0" w:rsidRPr="00767110" w:rsidRDefault="005B55C0" w:rsidP="005B55C0">
      <w:pPr>
        <w:pStyle w:val="Default"/>
        <w:ind w:firstLine="708"/>
        <w:jc w:val="both"/>
        <w:rPr>
          <w:rFonts w:ascii="Arial" w:hAnsi="Arial" w:cs="Arial"/>
        </w:rPr>
      </w:pPr>
    </w:p>
    <w:p w14:paraId="236A4AF3" w14:textId="77777777" w:rsidR="005B55C0" w:rsidRPr="00767110" w:rsidRDefault="004104F1" w:rsidP="005B55C0">
      <w:pPr>
        <w:spacing w:after="0" w:line="240" w:lineRule="auto"/>
        <w:jc w:val="center"/>
        <w:rPr>
          <w:rFonts w:ascii="Arial" w:hAnsi="Arial" w:cs="Arial"/>
          <w:b/>
          <w:i/>
          <w:iCs/>
          <w:sz w:val="24"/>
          <w:szCs w:val="24"/>
        </w:rPr>
      </w:pPr>
      <w:r w:rsidRPr="00767110">
        <w:rPr>
          <w:rFonts w:ascii="Arial" w:hAnsi="Arial" w:cs="Arial"/>
          <w:b/>
          <w:i/>
          <w:iCs/>
          <w:sz w:val="24"/>
          <w:szCs w:val="24"/>
        </w:rPr>
        <w:t>“Students can survive (with difficulty) poor teaching,</w:t>
      </w:r>
    </w:p>
    <w:p w14:paraId="3FC9FFC1" w14:textId="77777777" w:rsidR="004104F1" w:rsidRPr="00767110" w:rsidRDefault="004104F1" w:rsidP="005B55C0">
      <w:pPr>
        <w:spacing w:after="0" w:line="240" w:lineRule="auto"/>
        <w:jc w:val="center"/>
        <w:rPr>
          <w:rFonts w:ascii="Arial" w:hAnsi="Arial" w:cs="Arial"/>
          <w:sz w:val="24"/>
          <w:szCs w:val="24"/>
        </w:rPr>
      </w:pPr>
      <w:r w:rsidRPr="00767110">
        <w:rPr>
          <w:rFonts w:ascii="Arial" w:hAnsi="Arial" w:cs="Arial"/>
          <w:b/>
          <w:i/>
          <w:iCs/>
          <w:sz w:val="24"/>
          <w:szCs w:val="24"/>
        </w:rPr>
        <w:t xml:space="preserve">but they can't escape the effects of poor assessment” </w:t>
      </w:r>
      <w:r w:rsidRPr="00767110">
        <w:rPr>
          <w:rFonts w:ascii="Arial" w:hAnsi="Arial" w:cs="Arial"/>
          <w:iCs/>
          <w:sz w:val="24"/>
          <w:szCs w:val="24"/>
        </w:rPr>
        <w:t>(</w:t>
      </w:r>
      <w:proofErr w:type="spellStart"/>
      <w:r w:rsidR="006A7B18" w:rsidRPr="00767110">
        <w:rPr>
          <w:rFonts w:ascii="Arial" w:hAnsi="Arial" w:cs="Arial"/>
          <w:sz w:val="24"/>
          <w:szCs w:val="24"/>
        </w:rPr>
        <w:t>Boud</w:t>
      </w:r>
      <w:proofErr w:type="spellEnd"/>
      <w:r w:rsidR="006A7B18" w:rsidRPr="00767110">
        <w:rPr>
          <w:rFonts w:ascii="Arial" w:hAnsi="Arial" w:cs="Arial"/>
          <w:sz w:val="24"/>
          <w:szCs w:val="24"/>
        </w:rPr>
        <w:t>, 199</w:t>
      </w:r>
      <w:r w:rsidR="00776599" w:rsidRPr="00767110">
        <w:rPr>
          <w:rFonts w:ascii="Arial" w:hAnsi="Arial" w:cs="Arial"/>
          <w:sz w:val="24"/>
          <w:szCs w:val="24"/>
        </w:rPr>
        <w:t>5</w:t>
      </w:r>
      <w:r w:rsidR="006A7B18" w:rsidRPr="00767110">
        <w:rPr>
          <w:rFonts w:ascii="Arial" w:hAnsi="Arial" w:cs="Arial"/>
          <w:sz w:val="24"/>
          <w:szCs w:val="24"/>
        </w:rPr>
        <w:t>)</w:t>
      </w:r>
    </w:p>
    <w:p w14:paraId="436560C9" w14:textId="77777777" w:rsidR="005B55C0" w:rsidRPr="00767110" w:rsidRDefault="005B55C0" w:rsidP="005B55C0">
      <w:pPr>
        <w:spacing w:after="0" w:line="240" w:lineRule="auto"/>
        <w:jc w:val="center"/>
        <w:rPr>
          <w:rFonts w:ascii="Arial" w:hAnsi="Arial" w:cs="Arial"/>
          <w:b/>
          <w:color w:val="FF0000"/>
          <w:sz w:val="24"/>
          <w:szCs w:val="24"/>
        </w:rPr>
      </w:pPr>
    </w:p>
    <w:p w14:paraId="233ED869" w14:textId="77777777" w:rsidR="00F67B26" w:rsidRPr="00767110" w:rsidRDefault="006E2084" w:rsidP="00AE5A71">
      <w:pPr>
        <w:pStyle w:val="Default"/>
        <w:ind w:firstLine="708"/>
        <w:jc w:val="both"/>
        <w:rPr>
          <w:rFonts w:ascii="Arial" w:hAnsi="Arial" w:cs="Arial"/>
        </w:rPr>
      </w:pPr>
      <w:r w:rsidRPr="00767110">
        <w:rPr>
          <w:rFonts w:ascii="Arial" w:hAnsi="Arial" w:cs="Arial"/>
        </w:rPr>
        <w:t xml:space="preserve">The goals </w:t>
      </w:r>
      <w:r w:rsidR="00F67B26" w:rsidRPr="00767110">
        <w:rPr>
          <w:rFonts w:ascii="Arial" w:hAnsi="Arial" w:cs="Arial"/>
        </w:rPr>
        <w:t xml:space="preserve">of Assessment must be set </w:t>
      </w:r>
      <w:r w:rsidR="00AE5A71" w:rsidRPr="00767110">
        <w:rPr>
          <w:rFonts w:ascii="Arial" w:hAnsi="Arial" w:cs="Arial"/>
        </w:rPr>
        <w:t>at</w:t>
      </w:r>
      <w:r w:rsidR="00F67B26" w:rsidRPr="00767110">
        <w:rPr>
          <w:rFonts w:ascii="Arial" w:hAnsi="Arial" w:cs="Arial"/>
        </w:rPr>
        <w:t xml:space="preserve"> the beginning and align</w:t>
      </w:r>
      <w:r w:rsidRPr="00767110">
        <w:rPr>
          <w:rFonts w:ascii="Arial" w:hAnsi="Arial" w:cs="Arial"/>
        </w:rPr>
        <w:t>ed</w:t>
      </w:r>
      <w:r w:rsidR="00F67B26" w:rsidRPr="00767110">
        <w:rPr>
          <w:rFonts w:ascii="Arial" w:hAnsi="Arial" w:cs="Arial"/>
        </w:rPr>
        <w:t xml:space="preserve"> to </w:t>
      </w:r>
      <w:r w:rsidRPr="00767110">
        <w:rPr>
          <w:rFonts w:ascii="Arial" w:hAnsi="Arial" w:cs="Arial"/>
        </w:rPr>
        <w:t>the</w:t>
      </w:r>
      <w:r w:rsidR="00F53550" w:rsidRPr="00767110">
        <w:rPr>
          <w:rFonts w:ascii="Arial" w:hAnsi="Arial" w:cs="Arial"/>
        </w:rPr>
        <w:t xml:space="preserve"> </w:t>
      </w:r>
      <w:r w:rsidR="00F67B26" w:rsidRPr="00767110">
        <w:rPr>
          <w:rFonts w:ascii="Arial" w:hAnsi="Arial" w:cs="Arial"/>
        </w:rPr>
        <w:t xml:space="preserve">required learning outcomes. </w:t>
      </w:r>
      <w:r w:rsidR="0012543E" w:rsidRPr="00767110">
        <w:rPr>
          <w:rFonts w:ascii="Arial" w:hAnsi="Arial" w:cs="Arial"/>
          <w:bCs/>
        </w:rPr>
        <w:t>A</w:t>
      </w:r>
      <w:r w:rsidR="00F67B26" w:rsidRPr="00767110">
        <w:rPr>
          <w:rFonts w:ascii="Arial" w:hAnsi="Arial" w:cs="Arial"/>
          <w:bCs/>
        </w:rPr>
        <w:t>ssessment must be central to the curriculum design</w:t>
      </w:r>
      <w:r w:rsidR="00F67B26" w:rsidRPr="00767110">
        <w:rPr>
          <w:rFonts w:ascii="Arial" w:hAnsi="Arial" w:cs="Arial"/>
        </w:rPr>
        <w:t xml:space="preserve">. Students should be provided </w:t>
      </w:r>
      <w:r w:rsidRPr="00767110">
        <w:rPr>
          <w:rFonts w:ascii="Arial" w:hAnsi="Arial" w:cs="Arial"/>
        </w:rPr>
        <w:t>an</w:t>
      </w:r>
      <w:r w:rsidR="00F67B26" w:rsidRPr="00767110">
        <w:rPr>
          <w:rFonts w:ascii="Arial" w:hAnsi="Arial" w:cs="Arial"/>
        </w:rPr>
        <w:t xml:space="preserve"> Assessment Guide from the very beginning as well. The assess</w:t>
      </w:r>
      <w:r w:rsidR="0012543E" w:rsidRPr="00767110">
        <w:rPr>
          <w:rFonts w:ascii="Arial" w:hAnsi="Arial" w:cs="Arial"/>
        </w:rPr>
        <w:t>ment</w:t>
      </w:r>
      <w:r w:rsidR="00F67B26" w:rsidRPr="00767110">
        <w:rPr>
          <w:rFonts w:ascii="Arial" w:hAnsi="Arial" w:cs="Arial"/>
        </w:rPr>
        <w:t xml:space="preserve"> process can’t be changed within the course; otherwise it might harm its flow and outcomes. </w:t>
      </w:r>
    </w:p>
    <w:p w14:paraId="3D01025F" w14:textId="77777777" w:rsidR="00497F21" w:rsidRPr="00767110" w:rsidRDefault="00497F21" w:rsidP="00497F21">
      <w:pPr>
        <w:pStyle w:val="Default"/>
        <w:ind w:firstLine="708"/>
        <w:jc w:val="both"/>
        <w:rPr>
          <w:rFonts w:ascii="Arial" w:hAnsi="Arial" w:cs="Arial"/>
        </w:rPr>
      </w:pPr>
    </w:p>
    <w:p w14:paraId="6AC4C243" w14:textId="77777777" w:rsidR="00CF6160" w:rsidRPr="00767110" w:rsidRDefault="00CF6160">
      <w:pPr>
        <w:pStyle w:val="Default"/>
        <w:rPr>
          <w:rFonts w:ascii="Arial" w:hAnsi="Arial" w:cs="Arial"/>
          <w:b/>
          <w:bCs/>
        </w:rPr>
      </w:pPr>
    </w:p>
    <w:p w14:paraId="195D76AF" w14:textId="77777777" w:rsidR="00CF6160" w:rsidRPr="00767110" w:rsidRDefault="00A15447" w:rsidP="00AE5A71">
      <w:pPr>
        <w:pStyle w:val="Default"/>
        <w:rPr>
          <w:rFonts w:ascii="Arial" w:hAnsi="Arial" w:cs="Arial"/>
          <w:b/>
          <w:bCs/>
        </w:rPr>
      </w:pPr>
      <w:r w:rsidRPr="00767110">
        <w:rPr>
          <w:rFonts w:ascii="Arial" w:hAnsi="Arial" w:cs="Arial"/>
          <w:b/>
          <w:bCs/>
        </w:rPr>
        <w:t xml:space="preserve">Performance </w:t>
      </w:r>
      <w:r w:rsidR="00AE5A71" w:rsidRPr="00767110">
        <w:rPr>
          <w:rFonts w:ascii="Arial" w:hAnsi="Arial" w:cs="Arial"/>
          <w:b/>
          <w:bCs/>
        </w:rPr>
        <w:t>has</w:t>
      </w:r>
      <w:r w:rsidRPr="00767110">
        <w:rPr>
          <w:rFonts w:ascii="Arial" w:hAnsi="Arial" w:cs="Arial"/>
          <w:b/>
          <w:bCs/>
        </w:rPr>
        <w:t xml:space="preserve"> changed over the years!</w:t>
      </w:r>
    </w:p>
    <w:p w14:paraId="319ED218" w14:textId="77777777" w:rsidR="004104F1" w:rsidRPr="00767110" w:rsidRDefault="004104F1" w:rsidP="004104F1">
      <w:pPr>
        <w:pStyle w:val="Default"/>
        <w:jc w:val="center"/>
        <w:rPr>
          <w:rFonts w:ascii="Arial" w:hAnsi="Arial" w:cs="Arial"/>
        </w:rPr>
      </w:pPr>
    </w:p>
    <w:p w14:paraId="34EEB73D" w14:textId="77777777" w:rsidR="002366AC" w:rsidRPr="00767110" w:rsidRDefault="0055442C" w:rsidP="00C71B4E">
      <w:pPr>
        <w:pStyle w:val="Default"/>
        <w:numPr>
          <w:ilvl w:val="0"/>
          <w:numId w:val="12"/>
        </w:numPr>
        <w:ind w:left="709" w:firstLine="0"/>
        <w:jc w:val="both"/>
        <w:rPr>
          <w:rFonts w:ascii="Arial" w:hAnsi="Arial" w:cs="Arial"/>
        </w:rPr>
      </w:pPr>
      <w:r w:rsidRPr="00767110">
        <w:rPr>
          <w:rFonts w:ascii="Arial" w:hAnsi="Arial" w:cs="Arial"/>
        </w:rPr>
        <w:t>Nowadays</w:t>
      </w:r>
      <w:r w:rsidR="0012543E" w:rsidRPr="00767110">
        <w:rPr>
          <w:rFonts w:ascii="Arial" w:hAnsi="Arial" w:cs="Arial"/>
        </w:rPr>
        <w:t>,</w:t>
      </w:r>
      <w:r w:rsidR="002366AC" w:rsidRPr="00767110">
        <w:rPr>
          <w:rFonts w:ascii="Arial" w:hAnsi="Arial" w:cs="Arial"/>
        </w:rPr>
        <w:t xml:space="preserve"> </w:t>
      </w:r>
      <w:r w:rsidR="0012543E" w:rsidRPr="00767110">
        <w:rPr>
          <w:rFonts w:ascii="Arial" w:hAnsi="Arial" w:cs="Arial"/>
        </w:rPr>
        <w:t xml:space="preserve">a key </w:t>
      </w:r>
      <w:r w:rsidR="00AE5A71" w:rsidRPr="00767110">
        <w:rPr>
          <w:rFonts w:ascii="Arial" w:hAnsi="Arial" w:cs="Arial"/>
        </w:rPr>
        <w:t xml:space="preserve">skill </w:t>
      </w:r>
      <w:r w:rsidR="002366AC" w:rsidRPr="00767110">
        <w:rPr>
          <w:rFonts w:ascii="Arial" w:hAnsi="Arial" w:cs="Arial"/>
        </w:rPr>
        <w:t xml:space="preserve">is </w:t>
      </w:r>
      <w:r w:rsidR="0012543E" w:rsidRPr="00767110">
        <w:rPr>
          <w:rFonts w:ascii="Arial" w:hAnsi="Arial" w:cs="Arial"/>
        </w:rPr>
        <w:t xml:space="preserve">the </w:t>
      </w:r>
      <w:r w:rsidR="002366AC" w:rsidRPr="00767110">
        <w:rPr>
          <w:rFonts w:ascii="Arial" w:hAnsi="Arial" w:cs="Arial"/>
        </w:rPr>
        <w:t>ability to locate and apply knowledge quickly and efficiently. “</w:t>
      </w:r>
      <w:r w:rsidR="002366AC" w:rsidRPr="00767110">
        <w:rPr>
          <w:rFonts w:ascii="Arial" w:hAnsi="Arial" w:cs="Arial"/>
          <w:bCs/>
        </w:rPr>
        <w:t>Answers” are readily available with technology</w:t>
      </w:r>
      <w:r w:rsidR="002366AC" w:rsidRPr="00767110">
        <w:rPr>
          <w:rFonts w:ascii="Arial" w:hAnsi="Arial" w:cs="Arial"/>
        </w:rPr>
        <w:t>–we no longer need hours of research</w:t>
      </w:r>
      <w:r w:rsidR="002366AC" w:rsidRPr="00767110">
        <w:rPr>
          <w:rFonts w:ascii="Arial" w:hAnsi="Arial" w:cs="Arial"/>
          <w:sz w:val="22"/>
          <w:szCs w:val="22"/>
        </w:rPr>
        <w:t>.</w:t>
      </w:r>
    </w:p>
    <w:p w14:paraId="44F874CE" w14:textId="77777777" w:rsidR="002366AC" w:rsidRPr="00767110" w:rsidRDefault="002366AC" w:rsidP="00B4589D">
      <w:pPr>
        <w:pStyle w:val="Default"/>
        <w:numPr>
          <w:ilvl w:val="0"/>
          <w:numId w:val="12"/>
        </w:numPr>
        <w:ind w:hanging="731"/>
        <w:jc w:val="both"/>
        <w:rPr>
          <w:rFonts w:ascii="Arial" w:hAnsi="Arial" w:cs="Arial"/>
        </w:rPr>
      </w:pPr>
      <w:r w:rsidRPr="00767110">
        <w:rPr>
          <w:rFonts w:ascii="Arial" w:hAnsi="Arial" w:cs="Arial"/>
        </w:rPr>
        <w:t>Students are expected to communicate ideas effectively, not just pass tests</w:t>
      </w:r>
      <w:r w:rsidR="0012543E" w:rsidRPr="00767110">
        <w:rPr>
          <w:rFonts w:ascii="Arial" w:hAnsi="Arial" w:cs="Arial"/>
        </w:rPr>
        <w:t>.</w:t>
      </w:r>
    </w:p>
    <w:p w14:paraId="0AA5CDEB" w14:textId="77777777" w:rsidR="002366AC" w:rsidRPr="00767110" w:rsidRDefault="002366AC" w:rsidP="00B4589D">
      <w:pPr>
        <w:pStyle w:val="Default"/>
        <w:numPr>
          <w:ilvl w:val="0"/>
          <w:numId w:val="12"/>
        </w:numPr>
        <w:ind w:hanging="731"/>
        <w:jc w:val="both"/>
        <w:rPr>
          <w:rFonts w:ascii="Arial" w:hAnsi="Arial" w:cs="Arial"/>
        </w:rPr>
      </w:pPr>
      <w:r w:rsidRPr="00767110">
        <w:rPr>
          <w:rFonts w:ascii="Arial" w:hAnsi="Arial" w:cs="Arial"/>
        </w:rPr>
        <w:t>It is the age of information, not rote tasks.</w:t>
      </w:r>
    </w:p>
    <w:p w14:paraId="15D96400" w14:textId="77777777" w:rsidR="002366AC" w:rsidRPr="00767110" w:rsidRDefault="002366AC" w:rsidP="00B4589D">
      <w:pPr>
        <w:pStyle w:val="Default"/>
        <w:numPr>
          <w:ilvl w:val="0"/>
          <w:numId w:val="12"/>
        </w:numPr>
        <w:ind w:hanging="731"/>
        <w:jc w:val="both"/>
        <w:rPr>
          <w:rFonts w:ascii="Arial" w:hAnsi="Arial" w:cs="Arial"/>
          <w:sz w:val="22"/>
          <w:szCs w:val="22"/>
        </w:rPr>
      </w:pPr>
      <w:r w:rsidRPr="00767110">
        <w:rPr>
          <w:rFonts w:ascii="Arial" w:hAnsi="Arial" w:cs="Arial"/>
        </w:rPr>
        <w:t>There is no longer one defini</w:t>
      </w:r>
      <w:r w:rsidR="0012543E" w:rsidRPr="00767110">
        <w:rPr>
          <w:rFonts w:ascii="Arial" w:hAnsi="Arial" w:cs="Arial"/>
        </w:rPr>
        <w:t>tive</w:t>
      </w:r>
      <w:r w:rsidRPr="00767110">
        <w:rPr>
          <w:rFonts w:ascii="Arial" w:hAnsi="Arial" w:cs="Arial"/>
        </w:rPr>
        <w:t xml:space="preserve"> source of information</w:t>
      </w:r>
      <w:r w:rsidRPr="00767110">
        <w:rPr>
          <w:rFonts w:ascii="Arial" w:hAnsi="Arial" w:cs="Arial"/>
          <w:color w:val="auto"/>
        </w:rPr>
        <w:t xml:space="preserve"> (including the teacher)</w:t>
      </w:r>
    </w:p>
    <w:p w14:paraId="4FDE0D3F" w14:textId="77777777" w:rsidR="00F53550" w:rsidRPr="00767110" w:rsidRDefault="00F53550" w:rsidP="00C71B4E">
      <w:pPr>
        <w:pStyle w:val="Default"/>
        <w:jc w:val="both"/>
        <w:rPr>
          <w:rFonts w:ascii="Arial" w:hAnsi="Arial" w:cs="Arial"/>
        </w:rPr>
      </w:pPr>
    </w:p>
    <w:p w14:paraId="14AEFB09" w14:textId="77777777" w:rsidR="00CF6160" w:rsidRPr="00767110" w:rsidRDefault="0056626B" w:rsidP="00AE5A71">
      <w:pPr>
        <w:pStyle w:val="Default"/>
        <w:ind w:firstLine="708"/>
        <w:jc w:val="both"/>
        <w:rPr>
          <w:rFonts w:ascii="Arial" w:hAnsi="Arial" w:cs="Arial"/>
        </w:rPr>
      </w:pPr>
      <w:r w:rsidRPr="00767110">
        <w:rPr>
          <w:rFonts w:ascii="Arial" w:hAnsi="Arial" w:cs="Arial"/>
        </w:rPr>
        <w:t xml:space="preserve">Are assessments keeping up with these new performance </w:t>
      </w:r>
      <w:r w:rsidR="00AE5A71" w:rsidRPr="00767110">
        <w:rPr>
          <w:rFonts w:ascii="Arial" w:hAnsi="Arial" w:cs="Arial"/>
        </w:rPr>
        <w:t>conditions</w:t>
      </w:r>
      <w:r w:rsidRPr="00767110">
        <w:rPr>
          <w:rFonts w:ascii="Arial" w:hAnsi="Arial" w:cs="Arial"/>
        </w:rPr>
        <w:t>? The c</w:t>
      </w:r>
      <w:r w:rsidR="00763AB1" w:rsidRPr="00767110">
        <w:rPr>
          <w:rFonts w:ascii="Arial" w:hAnsi="Arial" w:cs="Arial"/>
        </w:rPr>
        <w:t>hoice of assessment must consider the learning objectives and what it is you wish to assess. Always ask yourself: “Is this the most appropriate method to validly measure the learning objectives?”</w:t>
      </w:r>
    </w:p>
    <w:p w14:paraId="17E1573F" w14:textId="77777777" w:rsidR="00CB3C0F" w:rsidRPr="00767110" w:rsidRDefault="00CB3C0F" w:rsidP="00AE5A71">
      <w:pPr>
        <w:pStyle w:val="Default"/>
        <w:jc w:val="both"/>
        <w:rPr>
          <w:rFonts w:ascii="Arial" w:hAnsi="Arial" w:cs="Arial"/>
          <w:sz w:val="22"/>
          <w:szCs w:val="22"/>
        </w:rPr>
      </w:pPr>
    </w:p>
    <w:p w14:paraId="3ADCD099" w14:textId="77777777" w:rsidR="00B37902" w:rsidRPr="00767110" w:rsidRDefault="00B37902" w:rsidP="00B37902">
      <w:pPr>
        <w:pStyle w:val="Default"/>
        <w:ind w:firstLine="708"/>
        <w:jc w:val="center"/>
        <w:rPr>
          <w:rFonts w:ascii="Arial" w:hAnsi="Arial" w:cs="Arial"/>
        </w:rPr>
      </w:pPr>
    </w:p>
    <w:p w14:paraId="443B46B6" w14:textId="77777777" w:rsidR="00B37902" w:rsidRPr="00767110" w:rsidRDefault="005C1C2F" w:rsidP="00AE5A71">
      <w:pPr>
        <w:pStyle w:val="Default"/>
        <w:jc w:val="both"/>
        <w:rPr>
          <w:rFonts w:ascii="Arial" w:hAnsi="Arial" w:cs="Arial"/>
          <w:b/>
          <w:bCs/>
        </w:rPr>
      </w:pPr>
      <w:r w:rsidRPr="00767110">
        <w:rPr>
          <w:rFonts w:ascii="Arial" w:hAnsi="Arial" w:cs="Arial"/>
          <w:b/>
          <w:bCs/>
        </w:rPr>
        <w:t>Principles of Assessment</w:t>
      </w:r>
    </w:p>
    <w:p w14:paraId="311498BF" w14:textId="77777777" w:rsidR="005C1C2F" w:rsidRPr="00767110" w:rsidRDefault="005C1C2F" w:rsidP="00B37902">
      <w:pPr>
        <w:pStyle w:val="Default"/>
        <w:ind w:firstLine="708"/>
        <w:jc w:val="both"/>
        <w:rPr>
          <w:rFonts w:ascii="Arial" w:hAnsi="Arial" w:cs="Arial"/>
        </w:rPr>
      </w:pPr>
    </w:p>
    <w:p w14:paraId="7E34AF0D" w14:textId="2CA01463" w:rsidR="005C1C2F" w:rsidRDefault="005C1C2F" w:rsidP="005C1C2F">
      <w:pPr>
        <w:pStyle w:val="Default"/>
        <w:ind w:firstLine="708"/>
        <w:jc w:val="both"/>
        <w:rPr>
          <w:rFonts w:ascii="Arial" w:hAnsi="Arial" w:cs="Arial"/>
        </w:rPr>
      </w:pPr>
      <w:r w:rsidRPr="00767110">
        <w:rPr>
          <w:rFonts w:ascii="Arial" w:hAnsi="Arial" w:cs="Arial"/>
        </w:rPr>
        <w:t xml:space="preserve">Griffith University offers 8 principles of assessment on their “Assessment Matters” site at </w:t>
      </w:r>
      <w:hyperlink r:id="rId8" w:history="1">
        <w:r w:rsidR="001B0C2C" w:rsidRPr="004968CC">
          <w:rPr>
            <w:rStyle w:val="Hyperlink"/>
            <w:rFonts w:ascii="Arial" w:hAnsi="Arial" w:cs="Arial"/>
          </w:rPr>
          <w:t>http://app.griffith.edu.au/assessment-matters//docs/design-assessment/principles</w:t>
        </w:r>
      </w:hyperlink>
    </w:p>
    <w:p w14:paraId="264A505D" w14:textId="77777777" w:rsidR="001B0C2C" w:rsidRPr="00767110" w:rsidRDefault="001B0C2C" w:rsidP="005C1C2F">
      <w:pPr>
        <w:pStyle w:val="Default"/>
        <w:ind w:firstLine="708"/>
        <w:jc w:val="both"/>
        <w:rPr>
          <w:rFonts w:ascii="Arial" w:hAnsi="Arial" w:cs="Arial"/>
        </w:rPr>
      </w:pPr>
    </w:p>
    <w:p w14:paraId="462C737E" w14:textId="77777777" w:rsidR="005C1C2F" w:rsidRPr="00767110" w:rsidRDefault="005C1C2F" w:rsidP="005C1C2F">
      <w:pPr>
        <w:pStyle w:val="Default"/>
        <w:ind w:firstLine="708"/>
        <w:jc w:val="both"/>
        <w:rPr>
          <w:rFonts w:ascii="Arial" w:hAnsi="Arial" w:cs="Arial"/>
        </w:rPr>
      </w:pPr>
    </w:p>
    <w:p w14:paraId="325786A9" w14:textId="77777777" w:rsidR="005C1C2F" w:rsidRPr="00767110" w:rsidRDefault="005C1C2F" w:rsidP="00C71B4E">
      <w:pPr>
        <w:pStyle w:val="Default"/>
        <w:jc w:val="center"/>
        <w:rPr>
          <w:rFonts w:ascii="Arial" w:hAnsi="Arial" w:cs="Arial"/>
        </w:rPr>
      </w:pPr>
      <w:r w:rsidRPr="00767110">
        <w:rPr>
          <w:rFonts w:ascii="Arial" w:hAnsi="Arial" w:cs="Arial"/>
          <w:noProof/>
          <w:lang w:eastAsia="en-US"/>
        </w:rPr>
        <w:lastRenderedPageBreak/>
        <w:drawing>
          <wp:inline distT="0" distB="0" distL="0" distR="0" wp14:anchorId="5B4E3D05" wp14:editId="562801F4">
            <wp:extent cx="5893435" cy="3776345"/>
            <wp:effectExtent l="0" t="0" r="0" b="3365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138FA20" w14:textId="77777777" w:rsidR="00E42E5F" w:rsidRDefault="00E42E5F" w:rsidP="00E42E5F">
      <w:pPr>
        <w:pStyle w:val="Default"/>
        <w:jc w:val="both"/>
        <w:rPr>
          <w:rFonts w:ascii="Arial" w:hAnsi="Arial" w:cs="Arial"/>
        </w:rPr>
      </w:pPr>
    </w:p>
    <w:p w14:paraId="21E05227" w14:textId="77777777" w:rsidR="00E42E5F" w:rsidRDefault="00E42E5F" w:rsidP="00E42E5F">
      <w:pPr>
        <w:pStyle w:val="Default"/>
        <w:jc w:val="both"/>
        <w:rPr>
          <w:rFonts w:ascii="Arial" w:hAnsi="Arial" w:cs="Arial"/>
        </w:rPr>
      </w:pPr>
    </w:p>
    <w:p w14:paraId="62D5CBB9" w14:textId="77777777" w:rsidR="005C1C2F" w:rsidRPr="00767110" w:rsidRDefault="00C75E15" w:rsidP="00E42E5F">
      <w:pPr>
        <w:pStyle w:val="Default"/>
        <w:jc w:val="both"/>
        <w:rPr>
          <w:rFonts w:ascii="Arial" w:hAnsi="Arial" w:cs="Arial"/>
        </w:rPr>
      </w:pPr>
      <w:r w:rsidRPr="00767110">
        <w:rPr>
          <w:rFonts w:ascii="Arial" w:hAnsi="Arial" w:cs="Arial"/>
        </w:rPr>
        <w:t xml:space="preserve">In other words, assessment should provide equal opportunity for success (fair), address the learning objectives (appropriate), demonstrate achievement of the objectives (valid), consistent (reliable), understandable by learners (transparent), relevant to the working world (authentic), of the right scope (manageable), and be something that learners will want to spend time on (engaging). </w:t>
      </w:r>
    </w:p>
    <w:p w14:paraId="3EF5593D" w14:textId="77777777" w:rsidR="00C75E15" w:rsidRPr="00767110" w:rsidRDefault="00C75E15" w:rsidP="00B37902">
      <w:pPr>
        <w:pStyle w:val="Default"/>
        <w:ind w:firstLine="708"/>
        <w:jc w:val="both"/>
        <w:rPr>
          <w:rFonts w:ascii="Arial" w:hAnsi="Arial" w:cs="Arial"/>
        </w:rPr>
      </w:pPr>
    </w:p>
    <w:p w14:paraId="656D5B9D" w14:textId="77777777" w:rsidR="00500FAF" w:rsidRPr="00767110" w:rsidRDefault="00500FAF" w:rsidP="00C71B4E">
      <w:pPr>
        <w:pStyle w:val="Default"/>
        <w:jc w:val="both"/>
        <w:rPr>
          <w:rFonts w:ascii="Arial" w:hAnsi="Arial" w:cs="Arial"/>
          <w:b/>
          <w:bCs/>
        </w:rPr>
      </w:pPr>
      <w:r w:rsidRPr="00767110">
        <w:rPr>
          <w:rFonts w:ascii="Arial" w:hAnsi="Arial" w:cs="Arial"/>
          <w:b/>
          <w:bCs/>
        </w:rPr>
        <w:t>Formative Assessment and Feedback</w:t>
      </w:r>
    </w:p>
    <w:p w14:paraId="2F6089CD" w14:textId="77777777" w:rsidR="00BA6A3D" w:rsidRPr="00767110" w:rsidRDefault="00BA6A3D" w:rsidP="00C71B4E">
      <w:pPr>
        <w:pStyle w:val="Default"/>
        <w:jc w:val="both"/>
        <w:rPr>
          <w:rFonts w:ascii="Arial" w:hAnsi="Arial" w:cs="Arial"/>
        </w:rPr>
      </w:pPr>
    </w:p>
    <w:p w14:paraId="2593494D" w14:textId="77777777" w:rsidR="00F67B26" w:rsidRPr="00767110" w:rsidRDefault="00AE5A71" w:rsidP="00C75E15">
      <w:pPr>
        <w:pStyle w:val="Default"/>
        <w:ind w:firstLine="708"/>
        <w:jc w:val="both"/>
        <w:rPr>
          <w:rFonts w:ascii="Arial" w:hAnsi="Arial" w:cs="Arial"/>
          <w:sz w:val="22"/>
          <w:szCs w:val="22"/>
        </w:rPr>
      </w:pPr>
      <w:r w:rsidRPr="00767110">
        <w:rPr>
          <w:rFonts w:ascii="Arial" w:hAnsi="Arial" w:cs="Arial"/>
        </w:rPr>
        <w:t>Today, the e</w:t>
      </w:r>
      <w:r w:rsidR="00F67B26" w:rsidRPr="00767110">
        <w:rPr>
          <w:rFonts w:ascii="Arial" w:hAnsi="Arial" w:cs="Arial"/>
        </w:rPr>
        <w:t xml:space="preserve">ducational uses and purposes of </w:t>
      </w:r>
      <w:r w:rsidRPr="00767110">
        <w:rPr>
          <w:rFonts w:ascii="Arial" w:hAnsi="Arial" w:cs="Arial"/>
        </w:rPr>
        <w:t>a</w:t>
      </w:r>
      <w:r w:rsidR="00F67B26" w:rsidRPr="00767110">
        <w:rPr>
          <w:rFonts w:ascii="Arial" w:hAnsi="Arial" w:cs="Arial"/>
        </w:rPr>
        <w:t xml:space="preserve">ssessment focus on the idea that </w:t>
      </w:r>
      <w:r w:rsidR="00F67B26" w:rsidRPr="00767110">
        <w:rPr>
          <w:rFonts w:ascii="Arial" w:hAnsi="Arial" w:cs="Arial"/>
          <w:b/>
        </w:rPr>
        <w:t xml:space="preserve">assessment can contribute to improving students’ learning </w:t>
      </w:r>
      <w:r w:rsidR="00C75E15" w:rsidRPr="00767110">
        <w:rPr>
          <w:rFonts w:ascii="Arial" w:hAnsi="Arial" w:cs="Arial"/>
          <w:bCs/>
        </w:rPr>
        <w:t>(through practice)</w:t>
      </w:r>
      <w:r w:rsidR="00C75E15" w:rsidRPr="00767110">
        <w:rPr>
          <w:rFonts w:ascii="Arial" w:hAnsi="Arial" w:cs="Arial"/>
          <w:b/>
        </w:rPr>
        <w:t xml:space="preserve"> </w:t>
      </w:r>
      <w:r w:rsidR="00F67B26" w:rsidRPr="00767110">
        <w:rPr>
          <w:rFonts w:ascii="Arial" w:hAnsi="Arial" w:cs="Arial"/>
          <w:b/>
        </w:rPr>
        <w:t>and teachers’ teaching</w:t>
      </w:r>
      <w:r w:rsidR="00845659" w:rsidRPr="00767110">
        <w:rPr>
          <w:rFonts w:ascii="Arial" w:hAnsi="Arial" w:cs="Arial"/>
        </w:rPr>
        <w:t xml:space="preserve"> </w:t>
      </w:r>
      <w:r w:rsidR="00C75E15" w:rsidRPr="00767110">
        <w:rPr>
          <w:rFonts w:ascii="Arial" w:hAnsi="Arial" w:cs="Arial"/>
        </w:rPr>
        <w:t xml:space="preserve">(through feedback) </w:t>
      </w:r>
      <w:r w:rsidR="00845659" w:rsidRPr="00767110">
        <w:rPr>
          <w:rFonts w:ascii="Arial" w:hAnsi="Arial" w:cs="Arial"/>
        </w:rPr>
        <w:t>(Newton</w:t>
      </w:r>
      <w:r w:rsidR="00F67B26" w:rsidRPr="00767110">
        <w:rPr>
          <w:rFonts w:ascii="Arial" w:hAnsi="Arial" w:cs="Arial"/>
        </w:rPr>
        <w:t>, 2007). Formative assessment</w:t>
      </w:r>
      <w:r w:rsidRPr="00767110">
        <w:rPr>
          <w:rFonts w:ascii="Arial" w:hAnsi="Arial" w:cs="Arial"/>
        </w:rPr>
        <w:t xml:space="preserve"> (within-course)</w:t>
      </w:r>
      <w:r w:rsidR="00F67B26" w:rsidRPr="00767110">
        <w:rPr>
          <w:rFonts w:ascii="Arial" w:hAnsi="Arial" w:cs="Arial"/>
        </w:rPr>
        <w:t xml:space="preserve"> is an efficient tool to achieve both goals. </w:t>
      </w:r>
      <w:r w:rsidR="00C75E15" w:rsidRPr="00767110">
        <w:rPr>
          <w:rFonts w:ascii="Arial" w:hAnsi="Arial" w:cs="Arial"/>
        </w:rPr>
        <w:t>Formative assessment</w:t>
      </w:r>
      <w:r w:rsidR="00F67B26" w:rsidRPr="00767110">
        <w:rPr>
          <w:rFonts w:ascii="Arial" w:hAnsi="Arial" w:cs="Arial"/>
        </w:rPr>
        <w:t xml:space="preserve"> has recently become a focus of renewed research as it was realized that summative assessments have reached a point of diminishing returns as a tool for increasing student achievement (Handbook of Formative </w:t>
      </w:r>
      <w:r w:rsidR="00C75E15" w:rsidRPr="00767110">
        <w:rPr>
          <w:rFonts w:ascii="Arial" w:hAnsi="Arial" w:cs="Arial"/>
        </w:rPr>
        <w:t>A</w:t>
      </w:r>
      <w:r w:rsidR="00F67B26" w:rsidRPr="00767110">
        <w:rPr>
          <w:rFonts w:ascii="Arial" w:hAnsi="Arial" w:cs="Arial"/>
        </w:rPr>
        <w:t>ssessment, 2010).</w:t>
      </w:r>
    </w:p>
    <w:p w14:paraId="1E6FE1EC" w14:textId="77777777" w:rsidR="003B4B45" w:rsidRPr="00767110" w:rsidRDefault="003B4B45" w:rsidP="003B4B45">
      <w:pPr>
        <w:pStyle w:val="Default"/>
        <w:rPr>
          <w:rFonts w:ascii="Arial" w:hAnsi="Arial" w:cs="Arial"/>
        </w:rPr>
      </w:pPr>
    </w:p>
    <w:p w14:paraId="453AD122" w14:textId="77777777" w:rsidR="00F82D76" w:rsidRPr="00767110" w:rsidRDefault="00D35FE8" w:rsidP="00B4589D">
      <w:pPr>
        <w:pStyle w:val="Default"/>
        <w:ind w:firstLine="708"/>
        <w:jc w:val="center"/>
        <w:rPr>
          <w:rFonts w:ascii="Arial" w:hAnsi="Arial" w:cs="Arial"/>
        </w:rPr>
      </w:pPr>
      <w:r w:rsidRPr="00767110">
        <w:rPr>
          <w:rFonts w:ascii="Arial" w:hAnsi="Arial" w:cs="Arial"/>
        </w:rPr>
        <w:t xml:space="preserve">Thus, the focus shifts from </w:t>
      </w:r>
      <w:r w:rsidR="00C75E15" w:rsidRPr="00767110">
        <w:rPr>
          <w:rFonts w:ascii="Arial" w:hAnsi="Arial" w:cs="Arial"/>
        </w:rPr>
        <w:t>a</w:t>
      </w:r>
      <w:r w:rsidR="00F82D76" w:rsidRPr="00767110">
        <w:rPr>
          <w:rFonts w:ascii="Arial" w:hAnsi="Arial" w:cs="Arial"/>
        </w:rPr>
        <w:t xml:space="preserve">ssessment of </w:t>
      </w:r>
      <w:r w:rsidR="00C75E15" w:rsidRPr="00767110">
        <w:rPr>
          <w:rFonts w:ascii="Arial" w:hAnsi="Arial" w:cs="Arial"/>
        </w:rPr>
        <w:t>l</w:t>
      </w:r>
      <w:r w:rsidR="00F82D76" w:rsidRPr="00767110">
        <w:rPr>
          <w:rFonts w:ascii="Arial" w:hAnsi="Arial" w:cs="Arial"/>
        </w:rPr>
        <w:t>earning t</w:t>
      </w:r>
      <w:r w:rsidR="00CB3C0F" w:rsidRPr="00767110">
        <w:rPr>
          <w:rFonts w:ascii="Arial" w:hAnsi="Arial" w:cs="Arial"/>
        </w:rPr>
        <w:t>o</w:t>
      </w:r>
      <w:r w:rsidR="00B37902" w:rsidRPr="00767110">
        <w:rPr>
          <w:rFonts w:ascii="Arial" w:hAnsi="Arial" w:cs="Arial"/>
        </w:rPr>
        <w:t xml:space="preserve"> </w:t>
      </w:r>
      <w:r w:rsidR="00C75E15" w:rsidRPr="00767110">
        <w:rPr>
          <w:rFonts w:ascii="Arial" w:hAnsi="Arial" w:cs="Arial"/>
          <w:bCs/>
          <w:color w:val="auto"/>
        </w:rPr>
        <w:t>a</w:t>
      </w:r>
      <w:r w:rsidR="00F82D76" w:rsidRPr="00767110">
        <w:rPr>
          <w:rFonts w:ascii="Arial" w:hAnsi="Arial" w:cs="Arial"/>
          <w:bCs/>
          <w:color w:val="auto"/>
        </w:rPr>
        <w:t>ssess</w:t>
      </w:r>
      <w:r w:rsidR="00F82D76" w:rsidRPr="00767110">
        <w:rPr>
          <w:rFonts w:ascii="Arial" w:hAnsi="Arial" w:cs="Arial"/>
          <w:bCs/>
        </w:rPr>
        <w:t>ment</w:t>
      </w:r>
      <w:r w:rsidR="00F82D76" w:rsidRPr="00767110">
        <w:rPr>
          <w:rFonts w:ascii="Arial" w:hAnsi="Arial" w:cs="Arial"/>
          <w:b/>
        </w:rPr>
        <w:t xml:space="preserve"> fo</w:t>
      </w:r>
      <w:r w:rsidR="006D7457" w:rsidRPr="00767110">
        <w:rPr>
          <w:rFonts w:ascii="Arial" w:hAnsi="Arial" w:cs="Arial"/>
          <w:b/>
        </w:rPr>
        <w:t>r</w:t>
      </w:r>
      <w:r w:rsidR="00F82D76" w:rsidRPr="00767110">
        <w:rPr>
          <w:rFonts w:ascii="Arial" w:hAnsi="Arial" w:cs="Arial"/>
          <w:b/>
        </w:rPr>
        <w:t xml:space="preserve"> </w:t>
      </w:r>
      <w:r w:rsidR="00C75E15" w:rsidRPr="00767110">
        <w:rPr>
          <w:rFonts w:ascii="Arial" w:hAnsi="Arial" w:cs="Arial"/>
          <w:bCs/>
        </w:rPr>
        <w:t>l</w:t>
      </w:r>
      <w:r w:rsidR="00F82D76" w:rsidRPr="00767110">
        <w:rPr>
          <w:rFonts w:ascii="Arial" w:hAnsi="Arial" w:cs="Arial"/>
          <w:bCs/>
        </w:rPr>
        <w:t>earning</w:t>
      </w:r>
      <w:r w:rsidR="00B37902" w:rsidRPr="00767110">
        <w:rPr>
          <w:rFonts w:ascii="Arial" w:hAnsi="Arial" w:cs="Arial"/>
          <w:bCs/>
        </w:rPr>
        <w:t>.</w:t>
      </w:r>
    </w:p>
    <w:p w14:paraId="7C75DA3E" w14:textId="77777777" w:rsidR="0056626B" w:rsidRPr="00767110" w:rsidRDefault="0056626B" w:rsidP="0056626B">
      <w:pPr>
        <w:pStyle w:val="Default"/>
        <w:jc w:val="center"/>
        <w:rPr>
          <w:rFonts w:ascii="Arial" w:hAnsi="Arial" w:cs="Arial"/>
          <w:b/>
          <w:color w:val="FF0000"/>
        </w:rPr>
      </w:pPr>
    </w:p>
    <w:p w14:paraId="50427502" w14:textId="77777777" w:rsidR="0056626B" w:rsidRPr="00767110" w:rsidRDefault="0056626B" w:rsidP="0056626B">
      <w:pPr>
        <w:pStyle w:val="Default"/>
        <w:jc w:val="center"/>
        <w:rPr>
          <w:rFonts w:ascii="Arial" w:hAnsi="Arial" w:cs="Arial"/>
          <w:b/>
          <w:i/>
          <w:iCs/>
          <w:color w:val="auto"/>
        </w:rPr>
      </w:pPr>
      <w:r w:rsidRPr="00767110">
        <w:rPr>
          <w:rFonts w:ascii="Arial" w:hAnsi="Arial" w:cs="Arial"/>
          <w:b/>
          <w:color w:val="auto"/>
        </w:rPr>
        <w:t>“</w:t>
      </w:r>
      <w:r w:rsidRPr="00767110">
        <w:rPr>
          <w:rFonts w:ascii="Arial" w:hAnsi="Arial" w:cs="Arial"/>
          <w:b/>
          <w:i/>
          <w:iCs/>
          <w:color w:val="auto"/>
        </w:rPr>
        <w:t>If educational measurement doesn’t lead to better education for students,</w:t>
      </w:r>
    </w:p>
    <w:p w14:paraId="208FAA91" w14:textId="77777777" w:rsidR="0056626B" w:rsidRPr="00767110" w:rsidRDefault="0056626B" w:rsidP="0056626B">
      <w:pPr>
        <w:pStyle w:val="Default"/>
        <w:jc w:val="center"/>
        <w:rPr>
          <w:rFonts w:ascii="Arial" w:hAnsi="Arial" w:cs="Arial"/>
          <w:b/>
          <w:i/>
          <w:iCs/>
          <w:color w:val="FF0000"/>
        </w:rPr>
      </w:pPr>
      <w:r w:rsidRPr="00767110">
        <w:rPr>
          <w:rFonts w:ascii="Arial" w:hAnsi="Arial" w:cs="Arial"/>
          <w:b/>
          <w:i/>
          <w:iCs/>
          <w:color w:val="auto"/>
        </w:rPr>
        <w:t>then we shouldn’t be doing it.</w:t>
      </w:r>
      <w:r w:rsidRPr="00767110">
        <w:rPr>
          <w:rFonts w:ascii="Arial" w:hAnsi="Arial" w:cs="Arial"/>
          <w:b/>
          <w:color w:val="auto"/>
        </w:rPr>
        <w:t>”</w:t>
      </w:r>
      <w:r w:rsidRPr="00767110">
        <w:rPr>
          <w:rFonts w:ascii="Arial" w:hAnsi="Arial" w:cs="Arial"/>
          <w:color w:val="auto"/>
        </w:rPr>
        <w:t xml:space="preserve"> </w:t>
      </w:r>
      <w:r w:rsidRPr="00767110">
        <w:rPr>
          <w:rFonts w:ascii="Arial" w:hAnsi="Arial" w:cs="Arial"/>
        </w:rPr>
        <w:t xml:space="preserve">(J. </w:t>
      </w:r>
      <w:proofErr w:type="spellStart"/>
      <w:r w:rsidRPr="00767110">
        <w:rPr>
          <w:rFonts w:ascii="Arial" w:hAnsi="Arial" w:cs="Arial"/>
        </w:rPr>
        <w:t>Popham</w:t>
      </w:r>
      <w:proofErr w:type="spellEnd"/>
      <w:r w:rsidRPr="00767110">
        <w:rPr>
          <w:rFonts w:ascii="Arial" w:hAnsi="Arial" w:cs="Arial"/>
        </w:rPr>
        <w:t>, 2000)</w:t>
      </w:r>
    </w:p>
    <w:p w14:paraId="428F322D" w14:textId="77777777" w:rsidR="00F82D76" w:rsidRPr="00767110" w:rsidRDefault="00F82D76" w:rsidP="003B4B45">
      <w:pPr>
        <w:pStyle w:val="Default"/>
        <w:rPr>
          <w:rFonts w:ascii="Arial" w:hAnsi="Arial" w:cs="Arial"/>
        </w:rPr>
      </w:pPr>
    </w:p>
    <w:p w14:paraId="0A84B65A" w14:textId="77777777" w:rsidR="00CF6160" w:rsidRPr="00767110" w:rsidRDefault="00CF6160">
      <w:pPr>
        <w:pStyle w:val="Default"/>
        <w:rPr>
          <w:rFonts w:ascii="Arial" w:hAnsi="Arial" w:cs="Arial"/>
          <w:b/>
        </w:rPr>
      </w:pPr>
    </w:p>
    <w:p w14:paraId="2054518C" w14:textId="77777777" w:rsidR="00F67B26" w:rsidRPr="00767110" w:rsidRDefault="003B4B45" w:rsidP="00BA6A3D">
      <w:pPr>
        <w:pStyle w:val="Default"/>
        <w:ind w:firstLine="708"/>
        <w:jc w:val="both"/>
        <w:rPr>
          <w:rFonts w:ascii="Arial" w:hAnsi="Arial" w:cs="Arial"/>
        </w:rPr>
      </w:pPr>
      <w:r w:rsidRPr="00767110">
        <w:rPr>
          <w:rFonts w:ascii="Arial" w:hAnsi="Arial" w:cs="Arial"/>
        </w:rPr>
        <w:t xml:space="preserve">Insufficiently carried out Formative Assessment and poorly provided Feedback decrease learning outcomes. </w:t>
      </w:r>
      <w:r w:rsidRPr="00767110">
        <w:rPr>
          <w:rFonts w:ascii="Arial" w:hAnsi="Arial" w:cs="Arial"/>
          <w:b/>
        </w:rPr>
        <w:t xml:space="preserve">Feedback means providing information </w:t>
      </w:r>
      <w:r w:rsidR="00945991" w:rsidRPr="00767110">
        <w:rPr>
          <w:rFonts w:ascii="Arial" w:hAnsi="Arial" w:cs="Arial"/>
          <w:b/>
        </w:rPr>
        <w:t xml:space="preserve">on </w:t>
      </w:r>
      <w:r w:rsidRPr="00767110">
        <w:rPr>
          <w:rFonts w:ascii="Arial" w:hAnsi="Arial" w:cs="Arial"/>
          <w:b/>
        </w:rPr>
        <w:t xml:space="preserve">how and why the learner understands and misunderstands, and what directions </w:t>
      </w:r>
      <w:proofErr w:type="spellStart"/>
      <w:r w:rsidRPr="00767110">
        <w:rPr>
          <w:rFonts w:ascii="Arial" w:hAnsi="Arial" w:cs="Arial"/>
          <w:b/>
        </w:rPr>
        <w:t>s(he</w:t>
      </w:r>
      <w:proofErr w:type="spellEnd"/>
      <w:r w:rsidRPr="00767110">
        <w:rPr>
          <w:rFonts w:ascii="Arial" w:hAnsi="Arial" w:cs="Arial"/>
          <w:b/>
        </w:rPr>
        <w:t>) must take to improve</w:t>
      </w:r>
      <w:r w:rsidRPr="00767110">
        <w:rPr>
          <w:rFonts w:ascii="Arial" w:hAnsi="Arial" w:cs="Arial"/>
        </w:rPr>
        <w:t>.</w:t>
      </w:r>
    </w:p>
    <w:p w14:paraId="5DC919D6" w14:textId="77777777" w:rsidR="003B4B45" w:rsidRPr="00767110" w:rsidRDefault="003B4B45" w:rsidP="00497F21">
      <w:pPr>
        <w:pStyle w:val="Default"/>
        <w:jc w:val="both"/>
        <w:rPr>
          <w:rFonts w:ascii="Arial" w:hAnsi="Arial" w:cs="Arial"/>
        </w:rPr>
      </w:pPr>
    </w:p>
    <w:p w14:paraId="62304519" w14:textId="77777777" w:rsidR="00D47BB7" w:rsidRDefault="00D47BB7" w:rsidP="00BA6A3D">
      <w:pPr>
        <w:pStyle w:val="Default"/>
        <w:ind w:firstLine="708"/>
        <w:jc w:val="both"/>
        <w:rPr>
          <w:rFonts w:ascii="Arial" w:hAnsi="Arial" w:cs="Arial"/>
        </w:rPr>
      </w:pPr>
    </w:p>
    <w:p w14:paraId="70D7CC63" w14:textId="77777777" w:rsidR="00D47BB7" w:rsidRDefault="00D47BB7" w:rsidP="00BA6A3D">
      <w:pPr>
        <w:pStyle w:val="Default"/>
        <w:ind w:firstLine="708"/>
        <w:jc w:val="both"/>
        <w:rPr>
          <w:rFonts w:ascii="Arial" w:hAnsi="Arial" w:cs="Arial"/>
        </w:rPr>
      </w:pPr>
    </w:p>
    <w:p w14:paraId="06F10681" w14:textId="52DE504E" w:rsidR="003B4B45" w:rsidRPr="00767110" w:rsidRDefault="003B4B45" w:rsidP="00BA6A3D">
      <w:pPr>
        <w:pStyle w:val="Default"/>
        <w:ind w:firstLine="708"/>
        <w:jc w:val="both"/>
        <w:rPr>
          <w:rFonts w:ascii="Arial" w:hAnsi="Arial" w:cs="Arial"/>
        </w:rPr>
      </w:pPr>
      <w:r w:rsidRPr="00767110">
        <w:rPr>
          <w:rFonts w:ascii="Arial" w:hAnsi="Arial" w:cs="Arial"/>
        </w:rPr>
        <w:t>In “</w:t>
      </w:r>
      <w:r w:rsidR="00214621">
        <w:rPr>
          <w:rFonts w:ascii="Arial" w:hAnsi="Arial" w:cs="Arial"/>
        </w:rPr>
        <w:t>Visible Learning:</w:t>
      </w:r>
      <w:r w:rsidRPr="00767110">
        <w:rPr>
          <w:rFonts w:ascii="Arial" w:hAnsi="Arial" w:cs="Arial"/>
        </w:rPr>
        <w:t xml:space="preserve"> a synthesis of over 800 meta-analyses relating to achievement” (2009)</w:t>
      </w:r>
      <w:r w:rsidR="00945991" w:rsidRPr="00767110">
        <w:rPr>
          <w:rFonts w:ascii="Arial" w:hAnsi="Arial" w:cs="Arial"/>
        </w:rPr>
        <w:t>,</w:t>
      </w:r>
      <w:r w:rsidRPr="00767110">
        <w:rPr>
          <w:rFonts w:ascii="Arial" w:hAnsi="Arial" w:cs="Arial"/>
        </w:rPr>
        <w:t xml:space="preserve"> J. Hattie presents </w:t>
      </w:r>
      <w:r w:rsidR="00945991" w:rsidRPr="00767110">
        <w:rPr>
          <w:rFonts w:ascii="Arial" w:hAnsi="Arial" w:cs="Arial"/>
        </w:rPr>
        <w:t xml:space="preserve">research </w:t>
      </w:r>
      <w:r w:rsidRPr="00767110">
        <w:rPr>
          <w:rFonts w:ascii="Arial" w:hAnsi="Arial" w:cs="Arial"/>
        </w:rPr>
        <w:t>results</w:t>
      </w:r>
      <w:r w:rsidR="00945991" w:rsidRPr="00767110">
        <w:rPr>
          <w:rFonts w:ascii="Arial" w:hAnsi="Arial" w:cs="Arial"/>
        </w:rPr>
        <w:t xml:space="preserve"> that </w:t>
      </w:r>
      <w:r w:rsidR="00BA6A3D" w:rsidRPr="00767110">
        <w:rPr>
          <w:rFonts w:ascii="Arial" w:hAnsi="Arial" w:cs="Arial"/>
        </w:rPr>
        <w:t xml:space="preserve">demonstrate </w:t>
      </w:r>
      <w:r w:rsidRPr="00767110">
        <w:rPr>
          <w:rFonts w:ascii="Arial" w:hAnsi="Arial" w:cs="Arial"/>
        </w:rPr>
        <w:t xml:space="preserve">Feedback to be the </w:t>
      </w:r>
      <w:r w:rsidR="00BA6A3D" w:rsidRPr="00767110">
        <w:rPr>
          <w:rFonts w:ascii="Arial" w:hAnsi="Arial" w:cs="Arial"/>
        </w:rPr>
        <w:t>most effective</w:t>
      </w:r>
      <w:r w:rsidRPr="00767110">
        <w:rPr>
          <w:rFonts w:ascii="Arial" w:hAnsi="Arial" w:cs="Arial"/>
        </w:rPr>
        <w:t xml:space="preserve"> teaching</w:t>
      </w:r>
      <w:r w:rsidR="00BA6A3D" w:rsidRPr="00767110">
        <w:rPr>
          <w:rFonts w:ascii="Arial" w:hAnsi="Arial" w:cs="Arial"/>
        </w:rPr>
        <w:t xml:space="preserve"> technique and predictor of learning</w:t>
      </w:r>
      <w:r w:rsidR="002B6B08">
        <w:rPr>
          <w:rFonts w:ascii="Arial" w:hAnsi="Arial" w:cs="Arial"/>
        </w:rPr>
        <w:t>.</w:t>
      </w:r>
    </w:p>
    <w:p w14:paraId="743605A8" w14:textId="77777777" w:rsidR="0013479B" w:rsidRDefault="0013479B" w:rsidP="00497F21">
      <w:pPr>
        <w:pStyle w:val="Default"/>
        <w:ind w:firstLine="708"/>
        <w:jc w:val="both"/>
      </w:pPr>
    </w:p>
    <w:p w14:paraId="58BB908E" w14:textId="77777777" w:rsidR="003B4B45" w:rsidRPr="00767110" w:rsidRDefault="003B4B45" w:rsidP="00497F21">
      <w:pPr>
        <w:pStyle w:val="Default"/>
        <w:ind w:firstLine="708"/>
        <w:jc w:val="both"/>
        <w:rPr>
          <w:rFonts w:ascii="Arial" w:hAnsi="Arial" w:cs="Arial"/>
        </w:rPr>
      </w:pPr>
      <w:r w:rsidRPr="00767110">
        <w:rPr>
          <w:rFonts w:ascii="Arial" w:hAnsi="Arial" w:cs="Arial"/>
        </w:rPr>
        <w:t>Hattie and Timperley (2007) identify three major question</w:t>
      </w:r>
      <w:r w:rsidR="00F73EC7" w:rsidRPr="00767110">
        <w:rPr>
          <w:rFonts w:ascii="Arial" w:hAnsi="Arial" w:cs="Arial"/>
        </w:rPr>
        <w:t>s that can be answered through f</w:t>
      </w:r>
      <w:r w:rsidRPr="00767110">
        <w:rPr>
          <w:rFonts w:ascii="Arial" w:hAnsi="Arial" w:cs="Arial"/>
        </w:rPr>
        <w:t>eedback process</w:t>
      </w:r>
      <w:r w:rsidR="00F73EC7" w:rsidRPr="00767110">
        <w:rPr>
          <w:rFonts w:ascii="Arial" w:hAnsi="Arial" w:cs="Arial"/>
        </w:rPr>
        <w:t>es</w:t>
      </w:r>
      <w:r w:rsidRPr="00767110">
        <w:rPr>
          <w:rFonts w:ascii="Arial" w:hAnsi="Arial" w:cs="Arial"/>
        </w:rPr>
        <w:t xml:space="preserve">: </w:t>
      </w:r>
    </w:p>
    <w:p w14:paraId="2EA57300" w14:textId="77777777" w:rsidR="003B4B45" w:rsidRPr="00767110" w:rsidRDefault="003B4B45" w:rsidP="003B4B45">
      <w:pPr>
        <w:pStyle w:val="Default"/>
        <w:jc w:val="both"/>
        <w:rPr>
          <w:rFonts w:ascii="Arial" w:hAnsi="Arial" w:cs="Arial"/>
        </w:rPr>
      </w:pPr>
    </w:p>
    <w:p w14:paraId="1C39918E" w14:textId="77777777" w:rsidR="00CF6160" w:rsidRPr="00767110" w:rsidRDefault="003B4B45" w:rsidP="007F6887">
      <w:pPr>
        <w:pStyle w:val="Default"/>
        <w:numPr>
          <w:ilvl w:val="0"/>
          <w:numId w:val="9"/>
        </w:numPr>
        <w:ind w:hanging="11"/>
        <w:rPr>
          <w:rFonts w:ascii="Arial" w:hAnsi="Arial" w:cs="Arial"/>
          <w:b/>
        </w:rPr>
      </w:pPr>
      <w:r w:rsidRPr="00767110">
        <w:rPr>
          <w:rFonts w:ascii="Arial" w:hAnsi="Arial" w:cs="Arial"/>
          <w:b/>
        </w:rPr>
        <w:t>Where am I going?</w:t>
      </w:r>
    </w:p>
    <w:p w14:paraId="6791C428" w14:textId="77777777" w:rsidR="00CF6160" w:rsidRPr="00767110" w:rsidRDefault="003B4B45" w:rsidP="007F6887">
      <w:pPr>
        <w:pStyle w:val="Default"/>
        <w:numPr>
          <w:ilvl w:val="0"/>
          <w:numId w:val="9"/>
        </w:numPr>
        <w:ind w:hanging="11"/>
        <w:rPr>
          <w:rFonts w:ascii="Arial" w:hAnsi="Arial" w:cs="Arial"/>
          <w:b/>
        </w:rPr>
      </w:pPr>
      <w:r w:rsidRPr="00767110">
        <w:rPr>
          <w:rFonts w:ascii="Arial" w:hAnsi="Arial" w:cs="Arial"/>
          <w:b/>
        </w:rPr>
        <w:t>How am I going?</w:t>
      </w:r>
    </w:p>
    <w:p w14:paraId="5E1F2EFC" w14:textId="77777777" w:rsidR="00CF6160" w:rsidRPr="00767110" w:rsidRDefault="003B4B45" w:rsidP="007F6887">
      <w:pPr>
        <w:pStyle w:val="Default"/>
        <w:numPr>
          <w:ilvl w:val="0"/>
          <w:numId w:val="9"/>
        </w:numPr>
        <w:ind w:hanging="11"/>
        <w:rPr>
          <w:rFonts w:ascii="Arial" w:hAnsi="Arial" w:cs="Arial"/>
          <w:b/>
        </w:rPr>
      </w:pPr>
      <w:r w:rsidRPr="00767110">
        <w:rPr>
          <w:rFonts w:ascii="Arial" w:hAnsi="Arial" w:cs="Arial"/>
          <w:b/>
        </w:rPr>
        <w:t>Where to next?</w:t>
      </w:r>
    </w:p>
    <w:p w14:paraId="6D5A6E6F" w14:textId="77777777" w:rsidR="003B4B45" w:rsidRPr="00767110" w:rsidRDefault="003B4B45" w:rsidP="003B4B45">
      <w:pPr>
        <w:pStyle w:val="Default"/>
        <w:jc w:val="both"/>
        <w:rPr>
          <w:rFonts w:ascii="Arial" w:hAnsi="Arial" w:cs="Arial"/>
        </w:rPr>
      </w:pPr>
    </w:p>
    <w:p w14:paraId="35BC624F" w14:textId="77777777" w:rsidR="00E42E5F" w:rsidRDefault="00E42E5F" w:rsidP="00BA6A3D">
      <w:pPr>
        <w:pStyle w:val="Default"/>
        <w:ind w:firstLine="708"/>
        <w:jc w:val="both"/>
        <w:rPr>
          <w:rFonts w:ascii="Arial" w:hAnsi="Arial" w:cs="Arial"/>
        </w:rPr>
      </w:pPr>
    </w:p>
    <w:p w14:paraId="414B7FF3" w14:textId="77777777" w:rsidR="001C0A96" w:rsidRPr="00767110" w:rsidRDefault="003B4B45" w:rsidP="00BA6A3D">
      <w:pPr>
        <w:pStyle w:val="Default"/>
        <w:ind w:firstLine="708"/>
        <w:jc w:val="both"/>
        <w:rPr>
          <w:rFonts w:ascii="Arial" w:hAnsi="Arial" w:cs="Arial"/>
        </w:rPr>
      </w:pPr>
      <w:r w:rsidRPr="00767110">
        <w:rPr>
          <w:rFonts w:ascii="Arial" w:hAnsi="Arial" w:cs="Arial"/>
        </w:rPr>
        <w:t>Hattie</w:t>
      </w:r>
      <w:r w:rsidR="00F5412B" w:rsidRPr="00767110">
        <w:rPr>
          <w:rFonts w:ascii="Arial" w:hAnsi="Arial" w:cs="Arial"/>
        </w:rPr>
        <w:t>,</w:t>
      </w:r>
      <w:r w:rsidRPr="00767110">
        <w:rPr>
          <w:rFonts w:ascii="Arial" w:hAnsi="Arial" w:cs="Arial"/>
        </w:rPr>
        <w:t xml:space="preserve"> </w:t>
      </w:r>
      <w:r w:rsidR="00F5412B" w:rsidRPr="00767110">
        <w:rPr>
          <w:rFonts w:ascii="Arial" w:hAnsi="Arial" w:cs="Arial"/>
        </w:rPr>
        <w:t>(</w:t>
      </w:r>
      <w:r w:rsidRPr="00767110">
        <w:rPr>
          <w:rFonts w:ascii="Arial" w:hAnsi="Arial" w:cs="Arial"/>
        </w:rPr>
        <w:t>2009</w:t>
      </w:r>
      <w:r w:rsidR="00F5412B" w:rsidRPr="00767110">
        <w:rPr>
          <w:rFonts w:ascii="Arial" w:hAnsi="Arial" w:cs="Arial"/>
        </w:rPr>
        <w:t>),</w:t>
      </w:r>
      <w:r w:rsidRPr="00767110">
        <w:rPr>
          <w:rFonts w:ascii="Arial" w:hAnsi="Arial" w:cs="Arial"/>
        </w:rPr>
        <w:t xml:space="preserve"> declares that it is a mistake to consider feedback as something only teachers provide to students (such feedback is often social and behavioral). </w:t>
      </w:r>
      <w:r w:rsidRPr="00767110">
        <w:rPr>
          <w:rFonts w:ascii="Arial" w:hAnsi="Arial" w:cs="Arial"/>
          <w:b/>
        </w:rPr>
        <w:t>Feedback is most powerful when it is from the student to the teacher</w:t>
      </w:r>
      <w:r w:rsidRPr="00767110">
        <w:rPr>
          <w:rFonts w:ascii="Arial" w:hAnsi="Arial" w:cs="Arial"/>
        </w:rPr>
        <w:t>. When teachers seek, or</w:t>
      </w:r>
      <w:r w:rsidR="00F82D76" w:rsidRPr="00767110">
        <w:rPr>
          <w:rFonts w:ascii="Arial" w:hAnsi="Arial" w:cs="Arial"/>
        </w:rPr>
        <w:t>,</w:t>
      </w:r>
      <w:r w:rsidRPr="00767110">
        <w:rPr>
          <w:rFonts w:ascii="Arial" w:hAnsi="Arial" w:cs="Arial"/>
        </w:rPr>
        <w:t xml:space="preserve"> at least</w:t>
      </w:r>
      <w:r w:rsidR="00F82D76" w:rsidRPr="00767110">
        <w:rPr>
          <w:rFonts w:ascii="Arial" w:hAnsi="Arial" w:cs="Arial"/>
        </w:rPr>
        <w:t>,</w:t>
      </w:r>
      <w:r w:rsidRPr="00767110">
        <w:rPr>
          <w:rFonts w:ascii="Arial" w:hAnsi="Arial" w:cs="Arial"/>
        </w:rPr>
        <w:t xml:space="preserve"> are open to feedback from students </w:t>
      </w:r>
      <w:r w:rsidR="00BA6A3D" w:rsidRPr="00767110">
        <w:rPr>
          <w:rFonts w:ascii="Arial" w:hAnsi="Arial" w:cs="Arial"/>
        </w:rPr>
        <w:t>regarding</w:t>
      </w:r>
      <w:r w:rsidRPr="00767110">
        <w:rPr>
          <w:rFonts w:ascii="Arial" w:hAnsi="Arial" w:cs="Arial"/>
        </w:rPr>
        <w:t xml:space="preserve"> what students know, what they understand, where they make errors, when they have misconceptions, </w:t>
      </w:r>
      <w:r w:rsidR="00BA6A3D" w:rsidRPr="00767110">
        <w:rPr>
          <w:rFonts w:ascii="Arial" w:hAnsi="Arial" w:cs="Arial"/>
        </w:rPr>
        <w:t xml:space="preserve">and </w:t>
      </w:r>
      <w:r w:rsidRPr="00767110">
        <w:rPr>
          <w:rFonts w:ascii="Arial" w:hAnsi="Arial" w:cs="Arial"/>
        </w:rPr>
        <w:t>when they are not engaged</w:t>
      </w:r>
      <w:r w:rsidR="00D35FE8" w:rsidRPr="00767110">
        <w:rPr>
          <w:rFonts w:ascii="Arial" w:hAnsi="Arial" w:cs="Arial"/>
        </w:rPr>
        <w:t xml:space="preserve"> </w:t>
      </w:r>
      <w:r w:rsidR="00010150" w:rsidRPr="00767110">
        <w:rPr>
          <w:rFonts w:ascii="Arial" w:hAnsi="Arial" w:cs="Arial"/>
        </w:rPr>
        <w:t>–</w:t>
      </w:r>
      <w:r w:rsidR="00D35FE8" w:rsidRPr="00767110">
        <w:rPr>
          <w:rFonts w:ascii="Arial" w:hAnsi="Arial" w:cs="Arial"/>
        </w:rPr>
        <w:t xml:space="preserve"> </w:t>
      </w:r>
      <w:r w:rsidRPr="00767110">
        <w:rPr>
          <w:rFonts w:ascii="Arial" w:hAnsi="Arial" w:cs="Arial"/>
        </w:rPr>
        <w:t xml:space="preserve">then teaching and learning can be synchronized and powerful. Feedback to teachers helps </w:t>
      </w:r>
      <w:r w:rsidR="00F82D76" w:rsidRPr="00767110">
        <w:rPr>
          <w:rFonts w:ascii="Arial" w:hAnsi="Arial" w:cs="Arial"/>
        </w:rPr>
        <w:t xml:space="preserve">to </w:t>
      </w:r>
      <w:r w:rsidRPr="00767110">
        <w:rPr>
          <w:rFonts w:ascii="Arial" w:hAnsi="Arial" w:cs="Arial"/>
        </w:rPr>
        <w:t xml:space="preserve">make learning visible. </w:t>
      </w:r>
    </w:p>
    <w:p w14:paraId="08786F36" w14:textId="77777777" w:rsidR="001C0A96" w:rsidRPr="00767110" w:rsidRDefault="001C0A96" w:rsidP="001C0A96">
      <w:pPr>
        <w:pStyle w:val="Default"/>
        <w:ind w:firstLine="708"/>
        <w:jc w:val="both"/>
        <w:rPr>
          <w:rFonts w:ascii="Arial" w:hAnsi="Arial" w:cs="Arial"/>
        </w:rPr>
      </w:pPr>
      <w:r w:rsidRPr="00767110">
        <w:rPr>
          <w:rFonts w:ascii="Arial" w:hAnsi="Arial" w:cs="Arial"/>
        </w:rPr>
        <w:t>In other words, an ideal learning environment or experience occurs when both teachers and students seek answers to each of three questions above.</w:t>
      </w:r>
    </w:p>
    <w:p w14:paraId="0F4F2D9B" w14:textId="77777777" w:rsidR="004104F1" w:rsidRPr="00767110" w:rsidRDefault="004104F1" w:rsidP="00C71B4E">
      <w:pPr>
        <w:pStyle w:val="Default"/>
        <w:rPr>
          <w:rFonts w:ascii="Arial" w:hAnsi="Arial" w:cs="Arial"/>
          <w:sz w:val="28"/>
          <w:szCs w:val="28"/>
        </w:rPr>
      </w:pPr>
    </w:p>
    <w:p w14:paraId="6B95559E" w14:textId="77777777" w:rsidR="00426C47" w:rsidRPr="00767110" w:rsidRDefault="00426C47" w:rsidP="00426C47">
      <w:pPr>
        <w:pStyle w:val="Default"/>
        <w:ind w:left="1440"/>
        <w:rPr>
          <w:rFonts w:ascii="Arial" w:hAnsi="Arial" w:cs="Arial"/>
          <w:sz w:val="28"/>
          <w:szCs w:val="28"/>
        </w:rPr>
      </w:pPr>
    </w:p>
    <w:p w14:paraId="5B028515" w14:textId="77777777" w:rsidR="00A5176F" w:rsidRPr="00767110" w:rsidRDefault="00A5176F">
      <w:pPr>
        <w:rPr>
          <w:rFonts w:ascii="Arial" w:hAnsi="Arial" w:cs="Arial"/>
          <w:b/>
          <w:sz w:val="28"/>
          <w:szCs w:val="28"/>
        </w:rPr>
      </w:pPr>
      <w:r w:rsidRPr="00767110">
        <w:rPr>
          <w:rFonts w:ascii="Arial" w:hAnsi="Arial" w:cs="Arial"/>
          <w:b/>
          <w:sz w:val="28"/>
          <w:szCs w:val="28"/>
        </w:rPr>
        <w:br w:type="page"/>
      </w:r>
    </w:p>
    <w:p w14:paraId="0AB86C0C" w14:textId="77777777" w:rsidR="00D63069" w:rsidRPr="00767110" w:rsidRDefault="00D63069" w:rsidP="00A1723E">
      <w:pPr>
        <w:jc w:val="center"/>
        <w:rPr>
          <w:rFonts w:ascii="Arial" w:hAnsi="Arial" w:cs="Arial"/>
          <w:b/>
          <w:sz w:val="28"/>
          <w:szCs w:val="28"/>
        </w:rPr>
      </w:pPr>
      <w:r w:rsidRPr="00767110">
        <w:rPr>
          <w:rFonts w:ascii="Arial" w:hAnsi="Arial" w:cs="Arial"/>
          <w:b/>
          <w:sz w:val="28"/>
          <w:szCs w:val="28"/>
        </w:rPr>
        <w:lastRenderedPageBreak/>
        <w:t>References</w:t>
      </w:r>
    </w:p>
    <w:p w14:paraId="7F79F3F9" w14:textId="77777777" w:rsidR="00007FCF" w:rsidRDefault="00007FCF" w:rsidP="00007FCF">
      <w:pPr>
        <w:pStyle w:val="NormalWeb"/>
        <w:shd w:val="clear" w:color="auto" w:fill="FFFFFF"/>
        <w:spacing w:before="0" w:beforeAutospacing="0" w:after="0" w:afterAutospacing="0"/>
        <w:rPr>
          <w:rFonts w:ascii="Arial" w:hAnsi="Arial" w:cs="Arial"/>
        </w:rPr>
      </w:pPr>
      <w:proofErr w:type="spellStart"/>
      <w:r w:rsidRPr="00767110">
        <w:rPr>
          <w:rFonts w:ascii="Arial" w:hAnsi="Arial" w:cs="Arial"/>
        </w:rPr>
        <w:t>Boud</w:t>
      </w:r>
      <w:proofErr w:type="spellEnd"/>
      <w:r w:rsidRPr="00767110">
        <w:rPr>
          <w:rFonts w:ascii="Arial" w:hAnsi="Arial" w:cs="Arial"/>
        </w:rPr>
        <w:t xml:space="preserve">, D. Assessment and learning: contradictory or complementary? In P. Knight (Ed.) Assessment for Learning in Higher Education. 1995. London: </w:t>
      </w:r>
      <w:proofErr w:type="spellStart"/>
      <w:r w:rsidRPr="00767110">
        <w:rPr>
          <w:rFonts w:ascii="Arial" w:hAnsi="Arial" w:cs="Arial"/>
        </w:rPr>
        <w:t>Kogan</w:t>
      </w:r>
      <w:proofErr w:type="spellEnd"/>
      <w:r w:rsidRPr="00767110">
        <w:rPr>
          <w:rFonts w:ascii="Arial" w:hAnsi="Arial" w:cs="Arial"/>
        </w:rPr>
        <w:t xml:space="preserve"> Page, pp. 35-48.</w:t>
      </w:r>
    </w:p>
    <w:p w14:paraId="6E83B6A0" w14:textId="77777777" w:rsidR="00007FCF" w:rsidRDefault="00007FCF" w:rsidP="00007FCF">
      <w:pPr>
        <w:pStyle w:val="NormalWeb"/>
        <w:shd w:val="clear" w:color="auto" w:fill="FFFFFF"/>
        <w:spacing w:before="0" w:beforeAutospacing="0" w:after="0" w:afterAutospacing="0"/>
        <w:rPr>
          <w:rFonts w:ascii="Arial" w:hAnsi="Arial" w:cs="Arial"/>
        </w:rPr>
      </w:pPr>
    </w:p>
    <w:p w14:paraId="4E0212C8" w14:textId="0BC3EECB" w:rsidR="00007FCF" w:rsidRDefault="00007FCF" w:rsidP="00007FCF">
      <w:pPr>
        <w:pStyle w:val="Default"/>
        <w:rPr>
          <w:rFonts w:ascii="Arial" w:hAnsi="Arial" w:cs="Arial"/>
        </w:rPr>
      </w:pPr>
      <w:r w:rsidRPr="00767110">
        <w:rPr>
          <w:rFonts w:ascii="Arial" w:hAnsi="Arial" w:cs="Arial"/>
        </w:rPr>
        <w:t>Handbook of Formative Assessment. 2010. New York, NY: Routledge.</w:t>
      </w:r>
    </w:p>
    <w:p w14:paraId="60740024" w14:textId="77777777" w:rsidR="00007FCF" w:rsidRDefault="00007FCF" w:rsidP="005A46AC">
      <w:pPr>
        <w:pStyle w:val="Default"/>
        <w:rPr>
          <w:rFonts w:ascii="Arial" w:hAnsi="Arial" w:cs="Arial"/>
        </w:rPr>
      </w:pPr>
    </w:p>
    <w:p w14:paraId="6015ADAC" w14:textId="77777777" w:rsidR="005A46AC" w:rsidRDefault="00483BF5" w:rsidP="005A46AC">
      <w:pPr>
        <w:pStyle w:val="Default"/>
        <w:rPr>
          <w:rFonts w:ascii="Arial" w:hAnsi="Arial" w:cs="Arial"/>
        </w:rPr>
      </w:pPr>
      <w:proofErr w:type="gramStart"/>
      <w:r w:rsidRPr="00767110">
        <w:rPr>
          <w:rFonts w:ascii="Arial" w:hAnsi="Arial" w:cs="Arial"/>
        </w:rPr>
        <w:t xml:space="preserve">Hattie,  </w:t>
      </w:r>
      <w:r w:rsidR="005A46AC" w:rsidRPr="00767110">
        <w:rPr>
          <w:rFonts w:ascii="Arial" w:hAnsi="Arial" w:cs="Arial"/>
        </w:rPr>
        <w:t>J</w:t>
      </w:r>
      <w:r w:rsidRPr="00767110">
        <w:rPr>
          <w:rFonts w:ascii="Arial" w:hAnsi="Arial" w:cs="Arial"/>
        </w:rPr>
        <w:t>.</w:t>
      </w:r>
      <w:proofErr w:type="gramEnd"/>
      <w:r w:rsidRPr="00767110">
        <w:rPr>
          <w:rFonts w:ascii="Arial" w:hAnsi="Arial" w:cs="Arial"/>
        </w:rPr>
        <w:t xml:space="preserve"> A.</w:t>
      </w:r>
      <w:r w:rsidR="005A46AC" w:rsidRPr="00767110">
        <w:rPr>
          <w:rFonts w:ascii="Arial" w:hAnsi="Arial" w:cs="Arial"/>
        </w:rPr>
        <w:t xml:space="preserve"> </w:t>
      </w:r>
      <w:r w:rsidR="005A46AC" w:rsidRPr="00767110">
        <w:rPr>
          <w:rFonts w:ascii="Arial" w:hAnsi="Arial" w:cs="Arial"/>
          <w:i/>
        </w:rPr>
        <w:t>Teachers Make a Difference: What is the research evidence?</w:t>
      </w:r>
      <w:r w:rsidR="0014606F" w:rsidRPr="00767110">
        <w:rPr>
          <w:rFonts w:ascii="Arial" w:hAnsi="Arial" w:cs="Arial"/>
        </w:rPr>
        <w:t>/</w:t>
      </w:r>
      <w:r w:rsidR="005A46AC" w:rsidRPr="00767110">
        <w:rPr>
          <w:rFonts w:ascii="Arial" w:hAnsi="Arial" w:cs="Arial"/>
        </w:rPr>
        <w:t xml:space="preserve"> </w:t>
      </w:r>
      <w:r w:rsidR="0014606F" w:rsidRPr="00767110">
        <w:rPr>
          <w:rFonts w:ascii="Arial" w:hAnsi="Arial" w:cs="Arial"/>
        </w:rPr>
        <w:t xml:space="preserve">Australian Council for Educational Research Annual Conference on: Building Teacher Quality. October </w:t>
      </w:r>
      <w:r w:rsidR="005A46AC" w:rsidRPr="00767110">
        <w:rPr>
          <w:rFonts w:ascii="Arial" w:hAnsi="Arial" w:cs="Arial"/>
        </w:rPr>
        <w:t>2003</w:t>
      </w:r>
      <w:r w:rsidR="001C62BA" w:rsidRPr="00767110">
        <w:rPr>
          <w:rFonts w:ascii="Arial" w:hAnsi="Arial" w:cs="Arial"/>
        </w:rPr>
        <w:t>.</w:t>
      </w:r>
    </w:p>
    <w:p w14:paraId="08044FD6" w14:textId="77777777" w:rsidR="00007FCF" w:rsidRDefault="00007FCF" w:rsidP="005A46AC">
      <w:pPr>
        <w:pStyle w:val="Default"/>
        <w:rPr>
          <w:rFonts w:ascii="Arial" w:hAnsi="Arial" w:cs="Arial"/>
        </w:rPr>
      </w:pPr>
    </w:p>
    <w:p w14:paraId="28776AA8" w14:textId="21626AA2" w:rsidR="00007FCF" w:rsidRPr="00007FCF" w:rsidRDefault="00007FCF" w:rsidP="00007FCF">
      <w:pPr>
        <w:pStyle w:val="Default"/>
        <w:autoSpaceDE/>
        <w:autoSpaceDN/>
        <w:adjustRightInd/>
        <w:rPr>
          <w:rFonts w:ascii="Arial" w:hAnsi="Arial" w:cs="Arial"/>
          <w:color w:val="auto"/>
          <w:shd w:val="clear" w:color="auto" w:fill="FFFFFF"/>
        </w:rPr>
      </w:pPr>
      <w:proofErr w:type="gramStart"/>
      <w:r w:rsidRPr="00767110">
        <w:rPr>
          <w:rFonts w:ascii="Arial" w:hAnsi="Arial" w:cs="Arial"/>
        </w:rPr>
        <w:t>Hattie,  J.</w:t>
      </w:r>
      <w:proofErr w:type="gramEnd"/>
      <w:r w:rsidRPr="00767110">
        <w:rPr>
          <w:rFonts w:ascii="Arial" w:hAnsi="Arial" w:cs="Arial"/>
        </w:rPr>
        <w:t xml:space="preserve"> A. </w:t>
      </w:r>
      <w:r w:rsidRPr="00767110">
        <w:rPr>
          <w:rFonts w:ascii="Arial" w:hAnsi="Arial" w:cs="Arial"/>
          <w:i/>
        </w:rPr>
        <w:t>Visible Learning; a synthesis of over 800 meta-analyses relating to achievement</w:t>
      </w:r>
      <w:r w:rsidRPr="00767110">
        <w:rPr>
          <w:rFonts w:ascii="Arial" w:hAnsi="Arial" w:cs="Arial"/>
        </w:rPr>
        <w:t xml:space="preserve">. 2009. </w:t>
      </w:r>
      <w:r w:rsidRPr="00767110">
        <w:rPr>
          <w:rFonts w:ascii="Arial" w:hAnsi="Arial" w:cs="Arial"/>
          <w:color w:val="auto"/>
          <w:shd w:val="clear" w:color="auto" w:fill="FFFFFF"/>
        </w:rPr>
        <w:t>Routledge.</w:t>
      </w:r>
      <w:r w:rsidRPr="00767110">
        <w:rPr>
          <w:rStyle w:val="apple-converted-space"/>
          <w:rFonts w:ascii="Arial" w:hAnsi="Arial" w:cs="Arial"/>
          <w:color w:val="auto"/>
          <w:shd w:val="clear" w:color="auto" w:fill="FFFFFF"/>
        </w:rPr>
        <w:t> </w:t>
      </w:r>
      <w:r w:rsidRPr="00767110">
        <w:rPr>
          <w:rFonts w:ascii="Arial" w:hAnsi="Arial" w:cs="Arial"/>
          <w:color w:val="auto"/>
          <w:shd w:val="clear" w:color="auto" w:fill="FFFFFF"/>
        </w:rPr>
        <w:t>pp. 378.</w:t>
      </w:r>
    </w:p>
    <w:p w14:paraId="3AB48ADB" w14:textId="77777777" w:rsidR="006E2084" w:rsidRPr="00767110" w:rsidRDefault="006E2084" w:rsidP="005A46AC">
      <w:pPr>
        <w:pStyle w:val="Default"/>
        <w:rPr>
          <w:rFonts w:ascii="Arial" w:hAnsi="Arial" w:cs="Arial"/>
        </w:rPr>
      </w:pPr>
    </w:p>
    <w:p w14:paraId="3B3FD890" w14:textId="77777777" w:rsidR="00C33B0C" w:rsidRPr="00767110" w:rsidRDefault="001C62BA" w:rsidP="005A46AC">
      <w:pPr>
        <w:pStyle w:val="Default"/>
        <w:rPr>
          <w:rFonts w:ascii="Arial" w:hAnsi="Arial" w:cs="Arial"/>
        </w:rPr>
      </w:pPr>
      <w:proofErr w:type="gramStart"/>
      <w:r w:rsidRPr="00767110">
        <w:rPr>
          <w:rFonts w:ascii="Arial" w:hAnsi="Arial" w:cs="Arial"/>
        </w:rPr>
        <w:t>Hattie,  J.</w:t>
      </w:r>
      <w:proofErr w:type="gramEnd"/>
      <w:r w:rsidRPr="00767110">
        <w:rPr>
          <w:rFonts w:ascii="Arial" w:hAnsi="Arial" w:cs="Arial"/>
        </w:rPr>
        <w:t xml:space="preserve"> A. and Timperley, H. </w:t>
      </w:r>
      <w:r w:rsidRPr="00767110">
        <w:rPr>
          <w:rFonts w:ascii="Arial" w:hAnsi="Arial" w:cs="Arial"/>
          <w:i/>
        </w:rPr>
        <w:t>The Power of Feedback</w:t>
      </w:r>
      <w:proofErr w:type="gramStart"/>
      <w:r w:rsidR="008A5769" w:rsidRPr="00767110">
        <w:rPr>
          <w:rFonts w:ascii="Arial" w:hAnsi="Arial" w:cs="Arial"/>
        </w:rPr>
        <w:t>/</w:t>
      </w:r>
      <w:r w:rsidR="0084342D" w:rsidRPr="00767110">
        <w:rPr>
          <w:rFonts w:ascii="Arial" w:hAnsi="Arial" w:cs="Arial"/>
        </w:rPr>
        <w:t xml:space="preserve"> </w:t>
      </w:r>
      <w:r w:rsidR="006E2084" w:rsidRPr="00767110">
        <w:rPr>
          <w:rFonts w:ascii="Arial" w:hAnsi="Arial" w:cs="Arial"/>
        </w:rPr>
        <w:t xml:space="preserve"> </w:t>
      </w:r>
      <w:r w:rsidR="00C33B0C" w:rsidRPr="00767110">
        <w:rPr>
          <w:rFonts w:ascii="Arial" w:hAnsi="Arial" w:cs="Arial"/>
        </w:rPr>
        <w:t>Review</w:t>
      </w:r>
      <w:proofErr w:type="gramEnd"/>
      <w:r w:rsidR="00C33B0C" w:rsidRPr="00767110">
        <w:rPr>
          <w:rFonts w:ascii="Arial" w:hAnsi="Arial" w:cs="Arial"/>
        </w:rPr>
        <w:t xml:space="preserve"> of Educational Research. 77(1), </w:t>
      </w:r>
      <w:r w:rsidR="006E2084" w:rsidRPr="00767110">
        <w:rPr>
          <w:rFonts w:ascii="Arial" w:hAnsi="Arial" w:cs="Arial"/>
        </w:rPr>
        <w:t>2007</w:t>
      </w:r>
      <w:r w:rsidR="008876DB" w:rsidRPr="00767110">
        <w:rPr>
          <w:rFonts w:ascii="Arial" w:hAnsi="Arial" w:cs="Arial"/>
        </w:rPr>
        <w:t xml:space="preserve">. </w:t>
      </w:r>
      <w:r w:rsidR="006E2084" w:rsidRPr="00767110">
        <w:rPr>
          <w:rFonts w:ascii="Arial" w:hAnsi="Arial" w:cs="Arial"/>
        </w:rPr>
        <w:t xml:space="preserve"> p.</w:t>
      </w:r>
      <w:r w:rsidR="004B25FF" w:rsidRPr="00767110">
        <w:rPr>
          <w:rFonts w:ascii="Arial" w:hAnsi="Arial" w:cs="Arial"/>
        </w:rPr>
        <w:t xml:space="preserve"> </w:t>
      </w:r>
      <w:r w:rsidR="006E2084" w:rsidRPr="00767110">
        <w:rPr>
          <w:rFonts w:ascii="Arial" w:hAnsi="Arial" w:cs="Arial"/>
        </w:rPr>
        <w:t>88</w:t>
      </w:r>
      <w:r w:rsidR="004B25FF" w:rsidRPr="00767110">
        <w:rPr>
          <w:rFonts w:ascii="Arial" w:hAnsi="Arial" w:cs="Arial"/>
        </w:rPr>
        <w:t>.</w:t>
      </w:r>
    </w:p>
    <w:p w14:paraId="1B63E076" w14:textId="4EDC5899" w:rsidR="001C62BA" w:rsidRPr="00767110" w:rsidRDefault="00C33B0C" w:rsidP="005A46AC">
      <w:pPr>
        <w:pStyle w:val="Default"/>
        <w:rPr>
          <w:rFonts w:ascii="Arial" w:hAnsi="Arial" w:cs="Arial"/>
        </w:rPr>
      </w:pPr>
      <w:r w:rsidRPr="00767110">
        <w:rPr>
          <w:rFonts w:ascii="Arial" w:hAnsi="Arial" w:cs="Arial"/>
        </w:rPr>
        <w:t xml:space="preserve">The online version of this article can be found  </w:t>
      </w:r>
      <w:hyperlink r:id="rId14" w:history="1">
        <w:r w:rsidR="00FD1F2A" w:rsidRPr="00ED5DE7">
          <w:rPr>
            <w:rStyle w:val="Hyperlink"/>
            <w:rFonts w:ascii="Arial" w:hAnsi="Arial" w:cs="Arial"/>
          </w:rPr>
          <w:t>htt</w:t>
        </w:r>
        <w:bookmarkStart w:id="0" w:name="_GoBack"/>
        <w:bookmarkEnd w:id="0"/>
        <w:r w:rsidR="00FD1F2A" w:rsidRPr="00ED5DE7">
          <w:rPr>
            <w:rStyle w:val="Hyperlink"/>
            <w:rFonts w:ascii="Arial" w:hAnsi="Arial" w:cs="Arial"/>
          </w:rPr>
          <w:t>p</w:t>
        </w:r>
        <w:r w:rsidR="00FD1F2A" w:rsidRPr="00ED5DE7">
          <w:rPr>
            <w:rStyle w:val="Hyperlink"/>
            <w:rFonts w:ascii="Arial" w:hAnsi="Arial" w:cs="Arial"/>
          </w:rPr>
          <w:t>://rer.sagepub.com/content/77/1/81</w:t>
        </w:r>
      </w:hyperlink>
      <w:r w:rsidR="00FD1F2A">
        <w:rPr>
          <w:rFonts w:ascii="Arial" w:hAnsi="Arial" w:cs="Arial"/>
        </w:rPr>
        <w:t xml:space="preserve"> </w:t>
      </w:r>
      <w:r w:rsidR="001C62BA" w:rsidRPr="00767110">
        <w:rPr>
          <w:rFonts w:ascii="Arial" w:hAnsi="Arial" w:cs="Arial"/>
        </w:rPr>
        <w:t xml:space="preserve"> </w:t>
      </w:r>
    </w:p>
    <w:p w14:paraId="766C62F3" w14:textId="77777777" w:rsidR="008A5769" w:rsidRPr="00767110" w:rsidRDefault="008A5769" w:rsidP="00D63069">
      <w:pPr>
        <w:pStyle w:val="Default"/>
        <w:rPr>
          <w:rFonts w:ascii="Arial" w:hAnsi="Arial" w:cs="Arial"/>
        </w:rPr>
      </w:pPr>
    </w:p>
    <w:p w14:paraId="371CF57F" w14:textId="77777777" w:rsidR="008A5769" w:rsidRPr="00767110" w:rsidRDefault="008A5769" w:rsidP="00D63069">
      <w:pPr>
        <w:pStyle w:val="Default"/>
        <w:rPr>
          <w:rFonts w:ascii="Arial" w:hAnsi="Arial" w:cs="Arial"/>
        </w:rPr>
      </w:pPr>
      <w:r w:rsidRPr="00767110">
        <w:rPr>
          <w:rFonts w:ascii="Arial" w:hAnsi="Arial" w:cs="Arial"/>
        </w:rPr>
        <w:t xml:space="preserve">Newton, P. </w:t>
      </w:r>
      <w:r w:rsidR="00945991" w:rsidRPr="00767110">
        <w:rPr>
          <w:rFonts w:ascii="Arial" w:hAnsi="Arial" w:cs="Arial"/>
        </w:rPr>
        <w:t xml:space="preserve">E. </w:t>
      </w:r>
      <w:r w:rsidRPr="00767110">
        <w:rPr>
          <w:rFonts w:ascii="Arial" w:hAnsi="Arial" w:cs="Arial"/>
          <w:i/>
        </w:rPr>
        <w:t>Clarifying the purposes of educational assessment</w:t>
      </w:r>
      <w:r w:rsidRPr="00767110">
        <w:rPr>
          <w:rFonts w:ascii="Arial" w:hAnsi="Arial" w:cs="Arial"/>
        </w:rPr>
        <w:t xml:space="preserve"> / </w:t>
      </w:r>
      <w:proofErr w:type="spellStart"/>
      <w:r w:rsidRPr="00767110">
        <w:rPr>
          <w:rFonts w:ascii="Arial" w:hAnsi="Arial" w:cs="Arial"/>
        </w:rPr>
        <w:t>Assessment</w:t>
      </w:r>
      <w:proofErr w:type="spellEnd"/>
      <w:r w:rsidRPr="00767110">
        <w:rPr>
          <w:rFonts w:ascii="Arial" w:hAnsi="Arial" w:cs="Arial"/>
        </w:rPr>
        <w:t xml:space="preserve"> in Education Vol. 14, No. 2, July 2007, pp. 149–170</w:t>
      </w:r>
      <w:r w:rsidR="004B25FF" w:rsidRPr="00767110">
        <w:rPr>
          <w:rFonts w:ascii="Arial" w:hAnsi="Arial" w:cs="Arial"/>
        </w:rPr>
        <w:t>.</w:t>
      </w:r>
    </w:p>
    <w:p w14:paraId="1CEB2A41" w14:textId="77777777" w:rsidR="00007FCF" w:rsidRPr="00767110" w:rsidRDefault="00007FCF" w:rsidP="002E0DFE">
      <w:pPr>
        <w:pStyle w:val="NormalWeb"/>
        <w:shd w:val="clear" w:color="auto" w:fill="FFFFFF"/>
        <w:spacing w:before="0" w:beforeAutospacing="0" w:after="0" w:afterAutospacing="0"/>
        <w:rPr>
          <w:rFonts w:ascii="Arial" w:hAnsi="Arial" w:cs="Arial"/>
        </w:rPr>
      </w:pPr>
    </w:p>
    <w:p w14:paraId="52B24AC4" w14:textId="77777777" w:rsidR="00007FCF" w:rsidRPr="00767110" w:rsidRDefault="00007FCF" w:rsidP="00007FCF">
      <w:pPr>
        <w:pStyle w:val="Default"/>
        <w:rPr>
          <w:rFonts w:ascii="Arial" w:hAnsi="Arial" w:cs="Arial"/>
        </w:rPr>
      </w:pPr>
      <w:proofErr w:type="spellStart"/>
      <w:r w:rsidRPr="00767110">
        <w:rPr>
          <w:rFonts w:ascii="Arial" w:hAnsi="Arial" w:cs="Arial"/>
        </w:rPr>
        <w:t>Popham</w:t>
      </w:r>
      <w:proofErr w:type="spellEnd"/>
      <w:r w:rsidRPr="00767110">
        <w:rPr>
          <w:rFonts w:ascii="Arial" w:hAnsi="Arial" w:cs="Arial"/>
        </w:rPr>
        <w:t xml:space="preserve">, W.J.  </w:t>
      </w:r>
      <w:r w:rsidRPr="00767110">
        <w:rPr>
          <w:rFonts w:ascii="Arial" w:hAnsi="Arial" w:cs="Arial"/>
          <w:i/>
        </w:rPr>
        <w:t>Modern Educational Measurement: Practical guidelines for educational leaders</w:t>
      </w:r>
      <w:r w:rsidRPr="00767110">
        <w:rPr>
          <w:rFonts w:ascii="Arial" w:hAnsi="Arial" w:cs="Arial"/>
        </w:rPr>
        <w:t>. 2000. Boston: Allyn &amp; Bacon.</w:t>
      </w:r>
    </w:p>
    <w:p w14:paraId="509683F6" w14:textId="77777777" w:rsidR="007E2BD1" w:rsidRPr="00767110" w:rsidRDefault="007E2BD1" w:rsidP="00D63069">
      <w:pPr>
        <w:pStyle w:val="Default"/>
        <w:rPr>
          <w:rFonts w:ascii="Arial" w:hAnsi="Arial" w:cs="Arial"/>
        </w:rPr>
      </w:pPr>
    </w:p>
    <w:sectPr w:rsidR="007E2BD1" w:rsidRPr="00767110" w:rsidSect="003618B4">
      <w:headerReference w:type="default" r:id="rId15"/>
      <w:footerReference w:type="even" r:id="rId16"/>
      <w:footerReference w:type="default" r:id="rId17"/>
      <w:pgSz w:w="11900" w:h="16840"/>
      <w:pgMar w:top="709" w:right="862" w:bottom="851" w:left="862" w:header="907" w:footer="907"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0DE90" w14:textId="77777777" w:rsidR="000B7BB1" w:rsidRDefault="000B7BB1" w:rsidP="00497F21">
      <w:pPr>
        <w:spacing w:after="0" w:line="240" w:lineRule="auto"/>
      </w:pPr>
      <w:r>
        <w:separator/>
      </w:r>
    </w:p>
  </w:endnote>
  <w:endnote w:type="continuationSeparator" w:id="0">
    <w:p w14:paraId="113EB3D9" w14:textId="77777777" w:rsidR="000B7BB1" w:rsidRDefault="000B7BB1" w:rsidP="00497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E8271" w14:textId="77777777" w:rsidR="00767110" w:rsidRDefault="00767110" w:rsidP="00D17A0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19C243" w14:textId="77777777" w:rsidR="00767110" w:rsidRDefault="007671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F1DDD" w14:textId="77777777" w:rsidR="00767110" w:rsidRDefault="00767110" w:rsidP="00D17A0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1F2A">
      <w:rPr>
        <w:rStyle w:val="PageNumber"/>
        <w:noProof/>
      </w:rPr>
      <w:t>3</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67110" w14:paraId="10C20633" w14:textId="77777777" w:rsidTr="008555AB">
      <w:tc>
        <w:tcPr>
          <w:tcW w:w="4788" w:type="dxa"/>
          <w:tcMar>
            <w:top w:w="113" w:type="dxa"/>
          </w:tcMar>
        </w:tcPr>
        <w:p w14:paraId="410542E1" w14:textId="7CDBFF86" w:rsidR="00767110" w:rsidRDefault="00767110" w:rsidP="008555AB">
          <w:pPr>
            <w:pStyle w:val="Footer"/>
            <w:rPr>
              <w:sz w:val="18"/>
              <w:szCs w:val="18"/>
            </w:rPr>
          </w:pPr>
          <w:r>
            <w:rPr>
              <w:sz w:val="18"/>
              <w:szCs w:val="18"/>
            </w:rPr>
            <w:t>Version 2</w:t>
          </w:r>
          <w:r w:rsidR="00B9131B">
            <w:rPr>
              <w:sz w:val="18"/>
              <w:szCs w:val="18"/>
            </w:rPr>
            <w:t>.2</w:t>
          </w:r>
          <w:r w:rsidRPr="00282CE2">
            <w:rPr>
              <w:sz w:val="18"/>
              <w:szCs w:val="18"/>
            </w:rPr>
            <w:t xml:space="preserve"> 201</w:t>
          </w:r>
          <w:r w:rsidR="000939AC">
            <w:rPr>
              <w:sz w:val="18"/>
              <w:szCs w:val="18"/>
            </w:rPr>
            <w:t>7</w:t>
          </w:r>
        </w:p>
      </w:tc>
      <w:tc>
        <w:tcPr>
          <w:tcW w:w="4788" w:type="dxa"/>
          <w:tcMar>
            <w:top w:w="113" w:type="dxa"/>
          </w:tcMar>
        </w:tcPr>
        <w:p w14:paraId="01E38716" w14:textId="77777777" w:rsidR="00767110" w:rsidRDefault="00767110" w:rsidP="008555AB">
          <w:pPr>
            <w:pStyle w:val="Footer"/>
            <w:jc w:val="right"/>
            <w:rPr>
              <w:sz w:val="18"/>
              <w:szCs w:val="18"/>
            </w:rPr>
          </w:pPr>
          <w:r>
            <w:rPr>
              <w:noProof/>
              <w:sz w:val="18"/>
              <w:szCs w:val="18"/>
              <w:lang w:eastAsia="en-US"/>
            </w:rPr>
            <w:drawing>
              <wp:inline distT="0" distB="0" distL="0" distR="0" wp14:anchorId="7E7496A3" wp14:editId="59C3E054">
                <wp:extent cx="510553" cy="178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by-sa.png"/>
                        <pic:cNvPicPr/>
                      </pic:nvPicPr>
                      <pic:blipFill>
                        <a:blip r:embed="rId1">
                          <a:extLst>
                            <a:ext uri="{28A0092B-C50C-407E-A947-70E740481C1C}">
                              <a14:useLocalDpi xmlns:a14="http://schemas.microsoft.com/office/drawing/2010/main" val="0"/>
                            </a:ext>
                          </a:extLst>
                        </a:blip>
                        <a:stretch>
                          <a:fillRect/>
                        </a:stretch>
                      </pic:blipFill>
                      <pic:spPr>
                        <a:xfrm>
                          <a:off x="0" y="0"/>
                          <a:ext cx="510553" cy="178630"/>
                        </a:xfrm>
                        <a:prstGeom prst="rect">
                          <a:avLst/>
                        </a:prstGeom>
                      </pic:spPr>
                    </pic:pic>
                  </a:graphicData>
                </a:graphic>
              </wp:inline>
            </w:drawing>
          </w:r>
        </w:p>
      </w:tc>
    </w:tr>
  </w:tbl>
  <w:p w14:paraId="3F2AC2D1" w14:textId="77777777" w:rsidR="006A7B18" w:rsidRDefault="006A7B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D0593" w14:textId="77777777" w:rsidR="000B7BB1" w:rsidRDefault="000B7BB1" w:rsidP="00497F21">
      <w:pPr>
        <w:spacing w:after="0" w:line="240" w:lineRule="auto"/>
      </w:pPr>
      <w:r>
        <w:separator/>
      </w:r>
    </w:p>
  </w:footnote>
  <w:footnote w:type="continuationSeparator" w:id="0">
    <w:p w14:paraId="0E11949D" w14:textId="77777777" w:rsidR="000B7BB1" w:rsidRDefault="000B7BB1" w:rsidP="00497F2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F6306" w14:textId="77777777" w:rsidR="00A5176F" w:rsidRPr="00737431" w:rsidRDefault="00A5176F">
    <w:pPr>
      <w:pStyle w:val="Header"/>
      <w:rPr>
        <w:rFonts w:ascii="Arial" w:hAnsi="Arial" w:cs="Arial"/>
        <w:sz w:val="18"/>
        <w:szCs w:val="18"/>
      </w:rPr>
    </w:pPr>
    <w:r w:rsidRPr="00737431">
      <w:rPr>
        <w:rFonts w:ascii="Arial" w:hAnsi="Arial" w:cs="Arial"/>
        <w:sz w:val="18"/>
        <w:szCs w:val="18"/>
      </w:rPr>
      <w:t>WMO Resources for Trainers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86CB0"/>
    <w:multiLevelType w:val="hybridMultilevel"/>
    <w:tmpl w:val="8D3E18FC"/>
    <w:lvl w:ilvl="0" w:tplc="2520C2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FC64756"/>
    <w:multiLevelType w:val="hybridMultilevel"/>
    <w:tmpl w:val="D386531E"/>
    <w:lvl w:ilvl="0" w:tplc="D0A250A6">
      <w:start w:val="1"/>
      <w:numFmt w:val="bullet"/>
      <w:lvlText w:val="•"/>
      <w:lvlJc w:val="left"/>
      <w:pPr>
        <w:tabs>
          <w:tab w:val="num" w:pos="720"/>
        </w:tabs>
        <w:ind w:left="720" w:hanging="360"/>
      </w:pPr>
      <w:rPr>
        <w:rFonts w:ascii="Arial" w:hAnsi="Arial" w:hint="default"/>
      </w:rPr>
    </w:lvl>
    <w:lvl w:ilvl="1" w:tplc="51325CC8" w:tentative="1">
      <w:start w:val="1"/>
      <w:numFmt w:val="bullet"/>
      <w:lvlText w:val="•"/>
      <w:lvlJc w:val="left"/>
      <w:pPr>
        <w:tabs>
          <w:tab w:val="num" w:pos="1440"/>
        </w:tabs>
        <w:ind w:left="1440" w:hanging="360"/>
      </w:pPr>
      <w:rPr>
        <w:rFonts w:ascii="Arial" w:hAnsi="Arial" w:hint="default"/>
      </w:rPr>
    </w:lvl>
    <w:lvl w:ilvl="2" w:tplc="E7487BCA" w:tentative="1">
      <w:start w:val="1"/>
      <w:numFmt w:val="bullet"/>
      <w:lvlText w:val="•"/>
      <w:lvlJc w:val="left"/>
      <w:pPr>
        <w:tabs>
          <w:tab w:val="num" w:pos="2160"/>
        </w:tabs>
        <w:ind w:left="2160" w:hanging="360"/>
      </w:pPr>
      <w:rPr>
        <w:rFonts w:ascii="Arial" w:hAnsi="Arial" w:hint="default"/>
      </w:rPr>
    </w:lvl>
    <w:lvl w:ilvl="3" w:tplc="763A2E52" w:tentative="1">
      <w:start w:val="1"/>
      <w:numFmt w:val="bullet"/>
      <w:lvlText w:val="•"/>
      <w:lvlJc w:val="left"/>
      <w:pPr>
        <w:tabs>
          <w:tab w:val="num" w:pos="2880"/>
        </w:tabs>
        <w:ind w:left="2880" w:hanging="360"/>
      </w:pPr>
      <w:rPr>
        <w:rFonts w:ascii="Arial" w:hAnsi="Arial" w:hint="default"/>
      </w:rPr>
    </w:lvl>
    <w:lvl w:ilvl="4" w:tplc="46FCC258" w:tentative="1">
      <w:start w:val="1"/>
      <w:numFmt w:val="bullet"/>
      <w:lvlText w:val="•"/>
      <w:lvlJc w:val="left"/>
      <w:pPr>
        <w:tabs>
          <w:tab w:val="num" w:pos="3600"/>
        </w:tabs>
        <w:ind w:left="3600" w:hanging="360"/>
      </w:pPr>
      <w:rPr>
        <w:rFonts w:ascii="Arial" w:hAnsi="Arial" w:hint="default"/>
      </w:rPr>
    </w:lvl>
    <w:lvl w:ilvl="5" w:tplc="473C5252" w:tentative="1">
      <w:start w:val="1"/>
      <w:numFmt w:val="bullet"/>
      <w:lvlText w:val="•"/>
      <w:lvlJc w:val="left"/>
      <w:pPr>
        <w:tabs>
          <w:tab w:val="num" w:pos="4320"/>
        </w:tabs>
        <w:ind w:left="4320" w:hanging="360"/>
      </w:pPr>
      <w:rPr>
        <w:rFonts w:ascii="Arial" w:hAnsi="Arial" w:hint="default"/>
      </w:rPr>
    </w:lvl>
    <w:lvl w:ilvl="6" w:tplc="9426167E" w:tentative="1">
      <w:start w:val="1"/>
      <w:numFmt w:val="bullet"/>
      <w:lvlText w:val="•"/>
      <w:lvlJc w:val="left"/>
      <w:pPr>
        <w:tabs>
          <w:tab w:val="num" w:pos="5040"/>
        </w:tabs>
        <w:ind w:left="5040" w:hanging="360"/>
      </w:pPr>
      <w:rPr>
        <w:rFonts w:ascii="Arial" w:hAnsi="Arial" w:hint="default"/>
      </w:rPr>
    </w:lvl>
    <w:lvl w:ilvl="7" w:tplc="3300E97A" w:tentative="1">
      <w:start w:val="1"/>
      <w:numFmt w:val="bullet"/>
      <w:lvlText w:val="•"/>
      <w:lvlJc w:val="left"/>
      <w:pPr>
        <w:tabs>
          <w:tab w:val="num" w:pos="5760"/>
        </w:tabs>
        <w:ind w:left="5760" w:hanging="360"/>
      </w:pPr>
      <w:rPr>
        <w:rFonts w:ascii="Arial" w:hAnsi="Arial" w:hint="default"/>
      </w:rPr>
    </w:lvl>
    <w:lvl w:ilvl="8" w:tplc="9E78FCAE" w:tentative="1">
      <w:start w:val="1"/>
      <w:numFmt w:val="bullet"/>
      <w:lvlText w:val="•"/>
      <w:lvlJc w:val="left"/>
      <w:pPr>
        <w:tabs>
          <w:tab w:val="num" w:pos="6480"/>
        </w:tabs>
        <w:ind w:left="6480" w:hanging="360"/>
      </w:pPr>
      <w:rPr>
        <w:rFonts w:ascii="Arial" w:hAnsi="Arial" w:hint="default"/>
      </w:rPr>
    </w:lvl>
  </w:abstractNum>
  <w:abstractNum w:abstractNumId="2">
    <w:nsid w:val="14F067A1"/>
    <w:multiLevelType w:val="hybridMultilevel"/>
    <w:tmpl w:val="4E768E18"/>
    <w:lvl w:ilvl="0" w:tplc="B330B26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B03CF5"/>
    <w:multiLevelType w:val="hybridMultilevel"/>
    <w:tmpl w:val="71BA4982"/>
    <w:lvl w:ilvl="0" w:tplc="51D23410">
      <w:start w:val="1"/>
      <w:numFmt w:val="bullet"/>
      <w:lvlText w:val="•"/>
      <w:lvlJc w:val="left"/>
      <w:pPr>
        <w:tabs>
          <w:tab w:val="num" w:pos="720"/>
        </w:tabs>
        <w:ind w:left="720" w:hanging="360"/>
      </w:pPr>
      <w:rPr>
        <w:rFonts w:ascii="Arial" w:hAnsi="Arial" w:hint="default"/>
      </w:rPr>
    </w:lvl>
    <w:lvl w:ilvl="1" w:tplc="D88AA344" w:tentative="1">
      <w:start w:val="1"/>
      <w:numFmt w:val="bullet"/>
      <w:lvlText w:val="•"/>
      <w:lvlJc w:val="left"/>
      <w:pPr>
        <w:tabs>
          <w:tab w:val="num" w:pos="1440"/>
        </w:tabs>
        <w:ind w:left="1440" w:hanging="360"/>
      </w:pPr>
      <w:rPr>
        <w:rFonts w:ascii="Arial" w:hAnsi="Arial" w:hint="default"/>
      </w:rPr>
    </w:lvl>
    <w:lvl w:ilvl="2" w:tplc="E69C6FA4" w:tentative="1">
      <w:start w:val="1"/>
      <w:numFmt w:val="bullet"/>
      <w:lvlText w:val="•"/>
      <w:lvlJc w:val="left"/>
      <w:pPr>
        <w:tabs>
          <w:tab w:val="num" w:pos="2160"/>
        </w:tabs>
        <w:ind w:left="2160" w:hanging="360"/>
      </w:pPr>
      <w:rPr>
        <w:rFonts w:ascii="Arial" w:hAnsi="Arial" w:hint="default"/>
      </w:rPr>
    </w:lvl>
    <w:lvl w:ilvl="3" w:tplc="4CE0BECE" w:tentative="1">
      <w:start w:val="1"/>
      <w:numFmt w:val="bullet"/>
      <w:lvlText w:val="•"/>
      <w:lvlJc w:val="left"/>
      <w:pPr>
        <w:tabs>
          <w:tab w:val="num" w:pos="2880"/>
        </w:tabs>
        <w:ind w:left="2880" w:hanging="360"/>
      </w:pPr>
      <w:rPr>
        <w:rFonts w:ascii="Arial" w:hAnsi="Arial" w:hint="default"/>
      </w:rPr>
    </w:lvl>
    <w:lvl w:ilvl="4" w:tplc="5F76A630" w:tentative="1">
      <w:start w:val="1"/>
      <w:numFmt w:val="bullet"/>
      <w:lvlText w:val="•"/>
      <w:lvlJc w:val="left"/>
      <w:pPr>
        <w:tabs>
          <w:tab w:val="num" w:pos="3600"/>
        </w:tabs>
        <w:ind w:left="3600" w:hanging="360"/>
      </w:pPr>
      <w:rPr>
        <w:rFonts w:ascii="Arial" w:hAnsi="Arial" w:hint="default"/>
      </w:rPr>
    </w:lvl>
    <w:lvl w:ilvl="5" w:tplc="1610E5D6" w:tentative="1">
      <w:start w:val="1"/>
      <w:numFmt w:val="bullet"/>
      <w:lvlText w:val="•"/>
      <w:lvlJc w:val="left"/>
      <w:pPr>
        <w:tabs>
          <w:tab w:val="num" w:pos="4320"/>
        </w:tabs>
        <w:ind w:left="4320" w:hanging="360"/>
      </w:pPr>
      <w:rPr>
        <w:rFonts w:ascii="Arial" w:hAnsi="Arial" w:hint="default"/>
      </w:rPr>
    </w:lvl>
    <w:lvl w:ilvl="6" w:tplc="FDC4F34E" w:tentative="1">
      <w:start w:val="1"/>
      <w:numFmt w:val="bullet"/>
      <w:lvlText w:val="•"/>
      <w:lvlJc w:val="left"/>
      <w:pPr>
        <w:tabs>
          <w:tab w:val="num" w:pos="5040"/>
        </w:tabs>
        <w:ind w:left="5040" w:hanging="360"/>
      </w:pPr>
      <w:rPr>
        <w:rFonts w:ascii="Arial" w:hAnsi="Arial" w:hint="default"/>
      </w:rPr>
    </w:lvl>
    <w:lvl w:ilvl="7" w:tplc="856AACFA" w:tentative="1">
      <w:start w:val="1"/>
      <w:numFmt w:val="bullet"/>
      <w:lvlText w:val="•"/>
      <w:lvlJc w:val="left"/>
      <w:pPr>
        <w:tabs>
          <w:tab w:val="num" w:pos="5760"/>
        </w:tabs>
        <w:ind w:left="5760" w:hanging="360"/>
      </w:pPr>
      <w:rPr>
        <w:rFonts w:ascii="Arial" w:hAnsi="Arial" w:hint="default"/>
      </w:rPr>
    </w:lvl>
    <w:lvl w:ilvl="8" w:tplc="6F126414" w:tentative="1">
      <w:start w:val="1"/>
      <w:numFmt w:val="bullet"/>
      <w:lvlText w:val="•"/>
      <w:lvlJc w:val="left"/>
      <w:pPr>
        <w:tabs>
          <w:tab w:val="num" w:pos="6480"/>
        </w:tabs>
        <w:ind w:left="6480" w:hanging="360"/>
      </w:pPr>
      <w:rPr>
        <w:rFonts w:ascii="Arial" w:hAnsi="Arial" w:hint="default"/>
      </w:rPr>
    </w:lvl>
  </w:abstractNum>
  <w:abstractNum w:abstractNumId="4">
    <w:nsid w:val="21336077"/>
    <w:multiLevelType w:val="hybridMultilevel"/>
    <w:tmpl w:val="EBF0DB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9327545"/>
    <w:multiLevelType w:val="multilevel"/>
    <w:tmpl w:val="476E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EA4272"/>
    <w:multiLevelType w:val="hybridMultilevel"/>
    <w:tmpl w:val="E0FE2B60"/>
    <w:lvl w:ilvl="0" w:tplc="86423BC0">
      <w:start w:val="1"/>
      <w:numFmt w:val="bullet"/>
      <w:lvlText w:val="•"/>
      <w:lvlJc w:val="left"/>
      <w:pPr>
        <w:tabs>
          <w:tab w:val="num" w:pos="720"/>
        </w:tabs>
        <w:ind w:left="720" w:hanging="360"/>
      </w:pPr>
      <w:rPr>
        <w:rFonts w:ascii="Times New Roman" w:hAnsi="Times New Roman" w:hint="default"/>
      </w:rPr>
    </w:lvl>
    <w:lvl w:ilvl="1" w:tplc="BA746C40" w:tentative="1">
      <w:start w:val="1"/>
      <w:numFmt w:val="bullet"/>
      <w:lvlText w:val="•"/>
      <w:lvlJc w:val="left"/>
      <w:pPr>
        <w:tabs>
          <w:tab w:val="num" w:pos="1440"/>
        </w:tabs>
        <w:ind w:left="1440" w:hanging="360"/>
      </w:pPr>
      <w:rPr>
        <w:rFonts w:ascii="Times New Roman" w:hAnsi="Times New Roman" w:hint="default"/>
      </w:rPr>
    </w:lvl>
    <w:lvl w:ilvl="2" w:tplc="664E17E8" w:tentative="1">
      <w:start w:val="1"/>
      <w:numFmt w:val="bullet"/>
      <w:lvlText w:val="•"/>
      <w:lvlJc w:val="left"/>
      <w:pPr>
        <w:tabs>
          <w:tab w:val="num" w:pos="2160"/>
        </w:tabs>
        <w:ind w:left="2160" w:hanging="360"/>
      </w:pPr>
      <w:rPr>
        <w:rFonts w:ascii="Times New Roman" w:hAnsi="Times New Roman" w:hint="default"/>
      </w:rPr>
    </w:lvl>
    <w:lvl w:ilvl="3" w:tplc="9C2A5D72" w:tentative="1">
      <w:start w:val="1"/>
      <w:numFmt w:val="bullet"/>
      <w:lvlText w:val="•"/>
      <w:lvlJc w:val="left"/>
      <w:pPr>
        <w:tabs>
          <w:tab w:val="num" w:pos="2880"/>
        </w:tabs>
        <w:ind w:left="2880" w:hanging="360"/>
      </w:pPr>
      <w:rPr>
        <w:rFonts w:ascii="Times New Roman" w:hAnsi="Times New Roman" w:hint="default"/>
      </w:rPr>
    </w:lvl>
    <w:lvl w:ilvl="4" w:tplc="4F168EC6" w:tentative="1">
      <w:start w:val="1"/>
      <w:numFmt w:val="bullet"/>
      <w:lvlText w:val="•"/>
      <w:lvlJc w:val="left"/>
      <w:pPr>
        <w:tabs>
          <w:tab w:val="num" w:pos="3600"/>
        </w:tabs>
        <w:ind w:left="3600" w:hanging="360"/>
      </w:pPr>
      <w:rPr>
        <w:rFonts w:ascii="Times New Roman" w:hAnsi="Times New Roman" w:hint="default"/>
      </w:rPr>
    </w:lvl>
    <w:lvl w:ilvl="5" w:tplc="DC684066" w:tentative="1">
      <w:start w:val="1"/>
      <w:numFmt w:val="bullet"/>
      <w:lvlText w:val="•"/>
      <w:lvlJc w:val="left"/>
      <w:pPr>
        <w:tabs>
          <w:tab w:val="num" w:pos="4320"/>
        </w:tabs>
        <w:ind w:left="4320" w:hanging="360"/>
      </w:pPr>
      <w:rPr>
        <w:rFonts w:ascii="Times New Roman" w:hAnsi="Times New Roman" w:hint="default"/>
      </w:rPr>
    </w:lvl>
    <w:lvl w:ilvl="6" w:tplc="1B863600" w:tentative="1">
      <w:start w:val="1"/>
      <w:numFmt w:val="bullet"/>
      <w:lvlText w:val="•"/>
      <w:lvlJc w:val="left"/>
      <w:pPr>
        <w:tabs>
          <w:tab w:val="num" w:pos="5040"/>
        </w:tabs>
        <w:ind w:left="5040" w:hanging="360"/>
      </w:pPr>
      <w:rPr>
        <w:rFonts w:ascii="Times New Roman" w:hAnsi="Times New Roman" w:hint="default"/>
      </w:rPr>
    </w:lvl>
    <w:lvl w:ilvl="7" w:tplc="FD2C0540" w:tentative="1">
      <w:start w:val="1"/>
      <w:numFmt w:val="bullet"/>
      <w:lvlText w:val="•"/>
      <w:lvlJc w:val="left"/>
      <w:pPr>
        <w:tabs>
          <w:tab w:val="num" w:pos="5760"/>
        </w:tabs>
        <w:ind w:left="5760" w:hanging="360"/>
      </w:pPr>
      <w:rPr>
        <w:rFonts w:ascii="Times New Roman" w:hAnsi="Times New Roman" w:hint="default"/>
      </w:rPr>
    </w:lvl>
    <w:lvl w:ilvl="8" w:tplc="A1F6F5FE" w:tentative="1">
      <w:start w:val="1"/>
      <w:numFmt w:val="bullet"/>
      <w:lvlText w:val="•"/>
      <w:lvlJc w:val="left"/>
      <w:pPr>
        <w:tabs>
          <w:tab w:val="num" w:pos="6480"/>
        </w:tabs>
        <w:ind w:left="6480" w:hanging="360"/>
      </w:pPr>
      <w:rPr>
        <w:rFonts w:ascii="Times New Roman" w:hAnsi="Times New Roman" w:hint="default"/>
      </w:rPr>
    </w:lvl>
  </w:abstractNum>
  <w:abstractNum w:abstractNumId="7">
    <w:nsid w:val="52402849"/>
    <w:multiLevelType w:val="hybridMultilevel"/>
    <w:tmpl w:val="5C70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1F1B56"/>
    <w:multiLevelType w:val="hybridMultilevel"/>
    <w:tmpl w:val="5300A5B2"/>
    <w:lvl w:ilvl="0" w:tplc="46463A9A">
      <w:start w:val="1"/>
      <w:numFmt w:val="bullet"/>
      <w:lvlText w:val="•"/>
      <w:lvlJc w:val="left"/>
      <w:pPr>
        <w:tabs>
          <w:tab w:val="num" w:pos="720"/>
        </w:tabs>
        <w:ind w:left="720" w:hanging="360"/>
      </w:pPr>
      <w:rPr>
        <w:rFonts w:ascii="Times New Roman" w:hAnsi="Times New Roman" w:hint="default"/>
        <w:color w:val="auto"/>
      </w:rPr>
    </w:lvl>
    <w:lvl w:ilvl="1" w:tplc="39700B2E" w:tentative="1">
      <w:start w:val="1"/>
      <w:numFmt w:val="bullet"/>
      <w:lvlText w:val="•"/>
      <w:lvlJc w:val="left"/>
      <w:pPr>
        <w:tabs>
          <w:tab w:val="num" w:pos="1440"/>
        </w:tabs>
        <w:ind w:left="1440" w:hanging="360"/>
      </w:pPr>
      <w:rPr>
        <w:rFonts w:ascii="Times New Roman" w:hAnsi="Times New Roman" w:hint="default"/>
      </w:rPr>
    </w:lvl>
    <w:lvl w:ilvl="2" w:tplc="451CA1F2" w:tentative="1">
      <w:start w:val="1"/>
      <w:numFmt w:val="bullet"/>
      <w:lvlText w:val="•"/>
      <w:lvlJc w:val="left"/>
      <w:pPr>
        <w:tabs>
          <w:tab w:val="num" w:pos="2160"/>
        </w:tabs>
        <w:ind w:left="2160" w:hanging="360"/>
      </w:pPr>
      <w:rPr>
        <w:rFonts w:ascii="Times New Roman" w:hAnsi="Times New Roman" w:hint="default"/>
      </w:rPr>
    </w:lvl>
    <w:lvl w:ilvl="3" w:tplc="55840B94" w:tentative="1">
      <w:start w:val="1"/>
      <w:numFmt w:val="bullet"/>
      <w:lvlText w:val="•"/>
      <w:lvlJc w:val="left"/>
      <w:pPr>
        <w:tabs>
          <w:tab w:val="num" w:pos="2880"/>
        </w:tabs>
        <w:ind w:left="2880" w:hanging="360"/>
      </w:pPr>
      <w:rPr>
        <w:rFonts w:ascii="Times New Roman" w:hAnsi="Times New Roman" w:hint="default"/>
      </w:rPr>
    </w:lvl>
    <w:lvl w:ilvl="4" w:tplc="9A3ED5F4" w:tentative="1">
      <w:start w:val="1"/>
      <w:numFmt w:val="bullet"/>
      <w:lvlText w:val="•"/>
      <w:lvlJc w:val="left"/>
      <w:pPr>
        <w:tabs>
          <w:tab w:val="num" w:pos="3600"/>
        </w:tabs>
        <w:ind w:left="3600" w:hanging="360"/>
      </w:pPr>
      <w:rPr>
        <w:rFonts w:ascii="Times New Roman" w:hAnsi="Times New Roman" w:hint="default"/>
      </w:rPr>
    </w:lvl>
    <w:lvl w:ilvl="5" w:tplc="764477F8" w:tentative="1">
      <w:start w:val="1"/>
      <w:numFmt w:val="bullet"/>
      <w:lvlText w:val="•"/>
      <w:lvlJc w:val="left"/>
      <w:pPr>
        <w:tabs>
          <w:tab w:val="num" w:pos="4320"/>
        </w:tabs>
        <w:ind w:left="4320" w:hanging="360"/>
      </w:pPr>
      <w:rPr>
        <w:rFonts w:ascii="Times New Roman" w:hAnsi="Times New Roman" w:hint="default"/>
      </w:rPr>
    </w:lvl>
    <w:lvl w:ilvl="6" w:tplc="D3701D06" w:tentative="1">
      <w:start w:val="1"/>
      <w:numFmt w:val="bullet"/>
      <w:lvlText w:val="•"/>
      <w:lvlJc w:val="left"/>
      <w:pPr>
        <w:tabs>
          <w:tab w:val="num" w:pos="5040"/>
        </w:tabs>
        <w:ind w:left="5040" w:hanging="360"/>
      </w:pPr>
      <w:rPr>
        <w:rFonts w:ascii="Times New Roman" w:hAnsi="Times New Roman" w:hint="default"/>
      </w:rPr>
    </w:lvl>
    <w:lvl w:ilvl="7" w:tplc="E7A8BF9A" w:tentative="1">
      <w:start w:val="1"/>
      <w:numFmt w:val="bullet"/>
      <w:lvlText w:val="•"/>
      <w:lvlJc w:val="left"/>
      <w:pPr>
        <w:tabs>
          <w:tab w:val="num" w:pos="5760"/>
        </w:tabs>
        <w:ind w:left="5760" w:hanging="360"/>
      </w:pPr>
      <w:rPr>
        <w:rFonts w:ascii="Times New Roman" w:hAnsi="Times New Roman" w:hint="default"/>
      </w:rPr>
    </w:lvl>
    <w:lvl w:ilvl="8" w:tplc="03AAF1B6" w:tentative="1">
      <w:start w:val="1"/>
      <w:numFmt w:val="bullet"/>
      <w:lvlText w:val="•"/>
      <w:lvlJc w:val="left"/>
      <w:pPr>
        <w:tabs>
          <w:tab w:val="num" w:pos="6480"/>
        </w:tabs>
        <w:ind w:left="6480" w:hanging="360"/>
      </w:pPr>
      <w:rPr>
        <w:rFonts w:ascii="Times New Roman" w:hAnsi="Times New Roman" w:hint="default"/>
      </w:rPr>
    </w:lvl>
  </w:abstractNum>
  <w:abstractNum w:abstractNumId="9">
    <w:nsid w:val="74A83475"/>
    <w:multiLevelType w:val="hybridMultilevel"/>
    <w:tmpl w:val="5EFEA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5951457"/>
    <w:multiLevelType w:val="hybridMultilevel"/>
    <w:tmpl w:val="98F80A0A"/>
    <w:lvl w:ilvl="0" w:tplc="945CFF8E">
      <w:start w:val="2"/>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7DB72A68"/>
    <w:multiLevelType w:val="hybridMultilevel"/>
    <w:tmpl w:val="984AF8FE"/>
    <w:lvl w:ilvl="0" w:tplc="2AAC4E78">
      <w:start w:val="1"/>
      <w:numFmt w:val="bullet"/>
      <w:lvlText w:val="•"/>
      <w:lvlJc w:val="left"/>
      <w:pPr>
        <w:tabs>
          <w:tab w:val="num" w:pos="720"/>
        </w:tabs>
        <w:ind w:left="720" w:hanging="360"/>
      </w:pPr>
      <w:rPr>
        <w:rFonts w:ascii="Arial" w:hAnsi="Arial" w:hint="default"/>
      </w:rPr>
    </w:lvl>
    <w:lvl w:ilvl="1" w:tplc="AACA9D5E" w:tentative="1">
      <w:start w:val="1"/>
      <w:numFmt w:val="bullet"/>
      <w:lvlText w:val="•"/>
      <w:lvlJc w:val="left"/>
      <w:pPr>
        <w:tabs>
          <w:tab w:val="num" w:pos="1440"/>
        </w:tabs>
        <w:ind w:left="1440" w:hanging="360"/>
      </w:pPr>
      <w:rPr>
        <w:rFonts w:ascii="Arial" w:hAnsi="Arial" w:hint="default"/>
      </w:rPr>
    </w:lvl>
    <w:lvl w:ilvl="2" w:tplc="9176F14E" w:tentative="1">
      <w:start w:val="1"/>
      <w:numFmt w:val="bullet"/>
      <w:lvlText w:val="•"/>
      <w:lvlJc w:val="left"/>
      <w:pPr>
        <w:tabs>
          <w:tab w:val="num" w:pos="2160"/>
        </w:tabs>
        <w:ind w:left="2160" w:hanging="360"/>
      </w:pPr>
      <w:rPr>
        <w:rFonts w:ascii="Arial" w:hAnsi="Arial" w:hint="default"/>
      </w:rPr>
    </w:lvl>
    <w:lvl w:ilvl="3" w:tplc="E460E9BC" w:tentative="1">
      <w:start w:val="1"/>
      <w:numFmt w:val="bullet"/>
      <w:lvlText w:val="•"/>
      <w:lvlJc w:val="left"/>
      <w:pPr>
        <w:tabs>
          <w:tab w:val="num" w:pos="2880"/>
        </w:tabs>
        <w:ind w:left="2880" w:hanging="360"/>
      </w:pPr>
      <w:rPr>
        <w:rFonts w:ascii="Arial" w:hAnsi="Arial" w:hint="default"/>
      </w:rPr>
    </w:lvl>
    <w:lvl w:ilvl="4" w:tplc="92E29594" w:tentative="1">
      <w:start w:val="1"/>
      <w:numFmt w:val="bullet"/>
      <w:lvlText w:val="•"/>
      <w:lvlJc w:val="left"/>
      <w:pPr>
        <w:tabs>
          <w:tab w:val="num" w:pos="3600"/>
        </w:tabs>
        <w:ind w:left="3600" w:hanging="360"/>
      </w:pPr>
      <w:rPr>
        <w:rFonts w:ascii="Arial" w:hAnsi="Arial" w:hint="default"/>
      </w:rPr>
    </w:lvl>
    <w:lvl w:ilvl="5" w:tplc="D2243EA2" w:tentative="1">
      <w:start w:val="1"/>
      <w:numFmt w:val="bullet"/>
      <w:lvlText w:val="•"/>
      <w:lvlJc w:val="left"/>
      <w:pPr>
        <w:tabs>
          <w:tab w:val="num" w:pos="4320"/>
        </w:tabs>
        <w:ind w:left="4320" w:hanging="360"/>
      </w:pPr>
      <w:rPr>
        <w:rFonts w:ascii="Arial" w:hAnsi="Arial" w:hint="default"/>
      </w:rPr>
    </w:lvl>
    <w:lvl w:ilvl="6" w:tplc="4872A59E" w:tentative="1">
      <w:start w:val="1"/>
      <w:numFmt w:val="bullet"/>
      <w:lvlText w:val="•"/>
      <w:lvlJc w:val="left"/>
      <w:pPr>
        <w:tabs>
          <w:tab w:val="num" w:pos="5040"/>
        </w:tabs>
        <w:ind w:left="5040" w:hanging="360"/>
      </w:pPr>
      <w:rPr>
        <w:rFonts w:ascii="Arial" w:hAnsi="Arial" w:hint="default"/>
      </w:rPr>
    </w:lvl>
    <w:lvl w:ilvl="7" w:tplc="51BACE72" w:tentative="1">
      <w:start w:val="1"/>
      <w:numFmt w:val="bullet"/>
      <w:lvlText w:val="•"/>
      <w:lvlJc w:val="left"/>
      <w:pPr>
        <w:tabs>
          <w:tab w:val="num" w:pos="5760"/>
        </w:tabs>
        <w:ind w:left="5760" w:hanging="360"/>
      </w:pPr>
      <w:rPr>
        <w:rFonts w:ascii="Arial" w:hAnsi="Arial" w:hint="default"/>
      </w:rPr>
    </w:lvl>
    <w:lvl w:ilvl="8" w:tplc="98C093E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8"/>
  </w:num>
  <w:num w:numId="3">
    <w:abstractNumId w:val="3"/>
  </w:num>
  <w:num w:numId="4">
    <w:abstractNumId w:val="10"/>
  </w:num>
  <w:num w:numId="5">
    <w:abstractNumId w:val="11"/>
  </w:num>
  <w:num w:numId="6">
    <w:abstractNumId w:val="1"/>
  </w:num>
  <w:num w:numId="7">
    <w:abstractNumId w:val="2"/>
  </w:num>
  <w:num w:numId="8">
    <w:abstractNumId w:val="0"/>
  </w:num>
  <w:num w:numId="9">
    <w:abstractNumId w:val="7"/>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1C"/>
    <w:rsid w:val="00001392"/>
    <w:rsid w:val="00007FCF"/>
    <w:rsid w:val="00010150"/>
    <w:rsid w:val="000214B6"/>
    <w:rsid w:val="000414F5"/>
    <w:rsid w:val="00065403"/>
    <w:rsid w:val="00090150"/>
    <w:rsid w:val="000939AC"/>
    <w:rsid w:val="000B7BB1"/>
    <w:rsid w:val="000F7C1C"/>
    <w:rsid w:val="000F7CCB"/>
    <w:rsid w:val="0012543E"/>
    <w:rsid w:val="0013479B"/>
    <w:rsid w:val="0014606F"/>
    <w:rsid w:val="00154752"/>
    <w:rsid w:val="001A3415"/>
    <w:rsid w:val="001B0C2C"/>
    <w:rsid w:val="001C0A96"/>
    <w:rsid w:val="001C62BA"/>
    <w:rsid w:val="001E44C7"/>
    <w:rsid w:val="001F1473"/>
    <w:rsid w:val="00207A49"/>
    <w:rsid w:val="00214621"/>
    <w:rsid w:val="002366AC"/>
    <w:rsid w:val="002A69BC"/>
    <w:rsid w:val="002B3698"/>
    <w:rsid w:val="002B6B08"/>
    <w:rsid w:val="002E0DCB"/>
    <w:rsid w:val="002E0DFE"/>
    <w:rsid w:val="002F6E02"/>
    <w:rsid w:val="0032779E"/>
    <w:rsid w:val="003618B4"/>
    <w:rsid w:val="003B1675"/>
    <w:rsid w:val="003B4B45"/>
    <w:rsid w:val="00405AB5"/>
    <w:rsid w:val="0040781A"/>
    <w:rsid w:val="004104F1"/>
    <w:rsid w:val="00413D87"/>
    <w:rsid w:val="00422A6B"/>
    <w:rsid w:val="00426C47"/>
    <w:rsid w:val="00435618"/>
    <w:rsid w:val="00482CF3"/>
    <w:rsid w:val="00483BF5"/>
    <w:rsid w:val="004938E0"/>
    <w:rsid w:val="00497EAF"/>
    <w:rsid w:val="00497F21"/>
    <w:rsid w:val="004B25FF"/>
    <w:rsid w:val="004E0E4D"/>
    <w:rsid w:val="004E4256"/>
    <w:rsid w:val="00500FAF"/>
    <w:rsid w:val="005030B1"/>
    <w:rsid w:val="0055442C"/>
    <w:rsid w:val="0056626B"/>
    <w:rsid w:val="005A46AC"/>
    <w:rsid w:val="005B55C0"/>
    <w:rsid w:val="005C1C2F"/>
    <w:rsid w:val="005D53D6"/>
    <w:rsid w:val="005D55F0"/>
    <w:rsid w:val="00634B8B"/>
    <w:rsid w:val="00676757"/>
    <w:rsid w:val="006948B5"/>
    <w:rsid w:val="006A7B18"/>
    <w:rsid w:val="006B3AF0"/>
    <w:rsid w:val="006B5776"/>
    <w:rsid w:val="006D7457"/>
    <w:rsid w:val="006E2084"/>
    <w:rsid w:val="006F0098"/>
    <w:rsid w:val="00737431"/>
    <w:rsid w:val="00763AB1"/>
    <w:rsid w:val="00767110"/>
    <w:rsid w:val="00770680"/>
    <w:rsid w:val="0077564B"/>
    <w:rsid w:val="00776599"/>
    <w:rsid w:val="00785F1F"/>
    <w:rsid w:val="00787EC0"/>
    <w:rsid w:val="007D6BAA"/>
    <w:rsid w:val="007E0455"/>
    <w:rsid w:val="007E2BD1"/>
    <w:rsid w:val="007F6887"/>
    <w:rsid w:val="00827D43"/>
    <w:rsid w:val="00835E37"/>
    <w:rsid w:val="0084342D"/>
    <w:rsid w:val="00845659"/>
    <w:rsid w:val="00854B1A"/>
    <w:rsid w:val="00867263"/>
    <w:rsid w:val="00872942"/>
    <w:rsid w:val="00876DBE"/>
    <w:rsid w:val="008876DB"/>
    <w:rsid w:val="00890D5B"/>
    <w:rsid w:val="008940AE"/>
    <w:rsid w:val="008A5769"/>
    <w:rsid w:val="00935E58"/>
    <w:rsid w:val="00940C35"/>
    <w:rsid w:val="00945991"/>
    <w:rsid w:val="009541A7"/>
    <w:rsid w:val="00962638"/>
    <w:rsid w:val="00991FD2"/>
    <w:rsid w:val="0099367C"/>
    <w:rsid w:val="009D32CD"/>
    <w:rsid w:val="00A15447"/>
    <w:rsid w:val="00A170DA"/>
    <w:rsid w:val="00A1723E"/>
    <w:rsid w:val="00A20B39"/>
    <w:rsid w:val="00A5176F"/>
    <w:rsid w:val="00A60F55"/>
    <w:rsid w:val="00A6462D"/>
    <w:rsid w:val="00A94A18"/>
    <w:rsid w:val="00AB475F"/>
    <w:rsid w:val="00AE5A71"/>
    <w:rsid w:val="00AF6E52"/>
    <w:rsid w:val="00B310B4"/>
    <w:rsid w:val="00B37902"/>
    <w:rsid w:val="00B4589D"/>
    <w:rsid w:val="00B53532"/>
    <w:rsid w:val="00B6284F"/>
    <w:rsid w:val="00B9131B"/>
    <w:rsid w:val="00BA6A3D"/>
    <w:rsid w:val="00BD6EB3"/>
    <w:rsid w:val="00C10A70"/>
    <w:rsid w:val="00C33B0C"/>
    <w:rsid w:val="00C71B4E"/>
    <w:rsid w:val="00C75E15"/>
    <w:rsid w:val="00C77244"/>
    <w:rsid w:val="00C95662"/>
    <w:rsid w:val="00CA6064"/>
    <w:rsid w:val="00CB0F91"/>
    <w:rsid w:val="00CB3C0F"/>
    <w:rsid w:val="00CD248C"/>
    <w:rsid w:val="00CF6160"/>
    <w:rsid w:val="00D35FE8"/>
    <w:rsid w:val="00D47BB7"/>
    <w:rsid w:val="00D47F0B"/>
    <w:rsid w:val="00D52891"/>
    <w:rsid w:val="00D63069"/>
    <w:rsid w:val="00DA08CE"/>
    <w:rsid w:val="00DF13ED"/>
    <w:rsid w:val="00E12B9E"/>
    <w:rsid w:val="00E16951"/>
    <w:rsid w:val="00E25B22"/>
    <w:rsid w:val="00E42E5F"/>
    <w:rsid w:val="00E444DF"/>
    <w:rsid w:val="00E51002"/>
    <w:rsid w:val="00E62F90"/>
    <w:rsid w:val="00E9158C"/>
    <w:rsid w:val="00EA2BEC"/>
    <w:rsid w:val="00ED392E"/>
    <w:rsid w:val="00ED492C"/>
    <w:rsid w:val="00F001AF"/>
    <w:rsid w:val="00F16C56"/>
    <w:rsid w:val="00F53550"/>
    <w:rsid w:val="00F5412B"/>
    <w:rsid w:val="00F56DC1"/>
    <w:rsid w:val="00F67B26"/>
    <w:rsid w:val="00F730CA"/>
    <w:rsid w:val="00F73EC7"/>
    <w:rsid w:val="00F82D76"/>
    <w:rsid w:val="00F93437"/>
    <w:rsid w:val="00FD1F2A"/>
    <w:rsid w:val="00FD47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BE6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B3C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semiHidden/>
    <w:unhideWhenUsed/>
    <w:qFormat/>
    <w:rsid w:val="00763A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3A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7C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B4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B45"/>
    <w:rPr>
      <w:rFonts w:ascii="Tahoma" w:hAnsi="Tahoma" w:cs="Tahoma"/>
      <w:sz w:val="16"/>
      <w:szCs w:val="16"/>
    </w:rPr>
  </w:style>
  <w:style w:type="paragraph" w:styleId="Header">
    <w:name w:val="header"/>
    <w:basedOn w:val="Normal"/>
    <w:link w:val="HeaderChar"/>
    <w:uiPriority w:val="99"/>
    <w:unhideWhenUsed/>
    <w:rsid w:val="00497F21"/>
    <w:pPr>
      <w:tabs>
        <w:tab w:val="center" w:pos="4677"/>
        <w:tab w:val="right" w:pos="9355"/>
      </w:tabs>
      <w:spacing w:after="0" w:line="240" w:lineRule="auto"/>
    </w:pPr>
  </w:style>
  <w:style w:type="character" w:customStyle="1" w:styleId="HeaderChar">
    <w:name w:val="Header Char"/>
    <w:basedOn w:val="DefaultParagraphFont"/>
    <w:link w:val="Header"/>
    <w:uiPriority w:val="99"/>
    <w:rsid w:val="00497F21"/>
  </w:style>
  <w:style w:type="paragraph" w:styleId="Footer">
    <w:name w:val="footer"/>
    <w:basedOn w:val="Normal"/>
    <w:link w:val="FooterChar"/>
    <w:uiPriority w:val="99"/>
    <w:unhideWhenUsed/>
    <w:rsid w:val="00497F21"/>
    <w:pPr>
      <w:tabs>
        <w:tab w:val="center" w:pos="4677"/>
        <w:tab w:val="right" w:pos="9355"/>
      </w:tabs>
      <w:spacing w:after="0" w:line="240" w:lineRule="auto"/>
    </w:pPr>
  </w:style>
  <w:style w:type="character" w:customStyle="1" w:styleId="FooterChar">
    <w:name w:val="Footer Char"/>
    <w:basedOn w:val="DefaultParagraphFont"/>
    <w:link w:val="Footer"/>
    <w:uiPriority w:val="99"/>
    <w:rsid w:val="00497F21"/>
  </w:style>
  <w:style w:type="paragraph" w:styleId="NormalWeb">
    <w:name w:val="Normal (Web)"/>
    <w:basedOn w:val="Normal"/>
    <w:uiPriority w:val="99"/>
    <w:unhideWhenUsed/>
    <w:rsid w:val="00410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DA08CE"/>
    <w:rPr>
      <w:color w:val="0000FF" w:themeColor="hyperlink"/>
      <w:u w:val="single"/>
    </w:rPr>
  </w:style>
  <w:style w:type="table" w:styleId="TableGrid">
    <w:name w:val="Table Grid"/>
    <w:basedOn w:val="TableNormal"/>
    <w:uiPriority w:val="59"/>
    <w:rsid w:val="00787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B3C0F"/>
    <w:rPr>
      <w:rFonts w:ascii="Times New Roman" w:eastAsia="Times New Roman" w:hAnsi="Times New Roman" w:cs="Times New Roman"/>
      <w:b/>
      <w:bCs/>
      <w:kern w:val="36"/>
      <w:sz w:val="48"/>
      <w:szCs w:val="48"/>
      <w:lang w:eastAsia="ru-RU"/>
    </w:rPr>
  </w:style>
  <w:style w:type="character" w:customStyle="1" w:styleId="watch-title">
    <w:name w:val="watch-title"/>
    <w:basedOn w:val="DefaultParagraphFont"/>
    <w:rsid w:val="00CB3C0F"/>
  </w:style>
  <w:style w:type="paragraph" w:styleId="ListParagraph">
    <w:name w:val="List Paragraph"/>
    <w:basedOn w:val="Normal"/>
    <w:uiPriority w:val="34"/>
    <w:qFormat/>
    <w:rsid w:val="00CB3C0F"/>
    <w:pPr>
      <w:ind w:left="720"/>
      <w:contextualSpacing/>
    </w:pPr>
  </w:style>
  <w:style w:type="character" w:customStyle="1" w:styleId="Heading2Char">
    <w:name w:val="Heading 2 Char"/>
    <w:basedOn w:val="DefaultParagraphFont"/>
    <w:link w:val="Heading2"/>
    <w:uiPriority w:val="9"/>
    <w:semiHidden/>
    <w:rsid w:val="00763A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63AB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3AB1"/>
    <w:rPr>
      <w:b/>
      <w:bCs/>
    </w:rPr>
  </w:style>
  <w:style w:type="character" w:customStyle="1" w:styleId="apple-converted-space">
    <w:name w:val="apple-converted-space"/>
    <w:basedOn w:val="DefaultParagraphFont"/>
    <w:rsid w:val="00763AB1"/>
  </w:style>
  <w:style w:type="character" w:styleId="FollowedHyperlink">
    <w:name w:val="FollowedHyperlink"/>
    <w:basedOn w:val="DefaultParagraphFont"/>
    <w:uiPriority w:val="99"/>
    <w:semiHidden/>
    <w:unhideWhenUsed/>
    <w:rsid w:val="0099367C"/>
    <w:rPr>
      <w:color w:val="800080" w:themeColor="followedHyperlink"/>
      <w:u w:val="single"/>
    </w:rPr>
  </w:style>
  <w:style w:type="character" w:styleId="Emphasis">
    <w:name w:val="Emphasis"/>
    <w:basedOn w:val="DefaultParagraphFont"/>
    <w:uiPriority w:val="20"/>
    <w:qFormat/>
    <w:rsid w:val="007E2BD1"/>
    <w:rPr>
      <w:i/>
      <w:iCs/>
    </w:rPr>
  </w:style>
  <w:style w:type="character" w:styleId="PageNumber">
    <w:name w:val="page number"/>
    <w:basedOn w:val="DefaultParagraphFont"/>
    <w:uiPriority w:val="99"/>
    <w:semiHidden/>
    <w:unhideWhenUsed/>
    <w:rsid w:val="00767110"/>
  </w:style>
  <w:style w:type="character" w:styleId="CommentReference">
    <w:name w:val="annotation reference"/>
    <w:basedOn w:val="DefaultParagraphFont"/>
    <w:uiPriority w:val="99"/>
    <w:semiHidden/>
    <w:unhideWhenUsed/>
    <w:rsid w:val="00935E58"/>
    <w:rPr>
      <w:sz w:val="18"/>
      <w:szCs w:val="18"/>
    </w:rPr>
  </w:style>
  <w:style w:type="paragraph" w:styleId="CommentText">
    <w:name w:val="annotation text"/>
    <w:basedOn w:val="Normal"/>
    <w:link w:val="CommentTextChar"/>
    <w:uiPriority w:val="99"/>
    <w:semiHidden/>
    <w:unhideWhenUsed/>
    <w:rsid w:val="00935E58"/>
    <w:pPr>
      <w:spacing w:line="240" w:lineRule="auto"/>
    </w:pPr>
    <w:rPr>
      <w:sz w:val="24"/>
      <w:szCs w:val="24"/>
    </w:rPr>
  </w:style>
  <w:style w:type="character" w:customStyle="1" w:styleId="CommentTextChar">
    <w:name w:val="Comment Text Char"/>
    <w:basedOn w:val="DefaultParagraphFont"/>
    <w:link w:val="CommentText"/>
    <w:uiPriority w:val="99"/>
    <w:semiHidden/>
    <w:rsid w:val="00935E58"/>
    <w:rPr>
      <w:sz w:val="24"/>
      <w:szCs w:val="24"/>
    </w:rPr>
  </w:style>
  <w:style w:type="paragraph" w:styleId="CommentSubject">
    <w:name w:val="annotation subject"/>
    <w:basedOn w:val="CommentText"/>
    <w:next w:val="CommentText"/>
    <w:link w:val="CommentSubjectChar"/>
    <w:uiPriority w:val="99"/>
    <w:semiHidden/>
    <w:unhideWhenUsed/>
    <w:rsid w:val="00935E58"/>
    <w:rPr>
      <w:b/>
      <w:bCs/>
      <w:sz w:val="20"/>
      <w:szCs w:val="20"/>
    </w:rPr>
  </w:style>
  <w:style w:type="character" w:customStyle="1" w:styleId="CommentSubjectChar">
    <w:name w:val="Comment Subject Char"/>
    <w:basedOn w:val="CommentTextChar"/>
    <w:link w:val="CommentSubject"/>
    <w:uiPriority w:val="99"/>
    <w:semiHidden/>
    <w:rsid w:val="00935E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22070">
      <w:bodyDiv w:val="1"/>
      <w:marLeft w:val="0"/>
      <w:marRight w:val="0"/>
      <w:marTop w:val="0"/>
      <w:marBottom w:val="0"/>
      <w:divBdr>
        <w:top w:val="none" w:sz="0" w:space="0" w:color="auto"/>
        <w:left w:val="none" w:sz="0" w:space="0" w:color="auto"/>
        <w:bottom w:val="none" w:sz="0" w:space="0" w:color="auto"/>
        <w:right w:val="none" w:sz="0" w:space="0" w:color="auto"/>
      </w:divBdr>
    </w:div>
    <w:div w:id="279921155">
      <w:bodyDiv w:val="1"/>
      <w:marLeft w:val="0"/>
      <w:marRight w:val="0"/>
      <w:marTop w:val="0"/>
      <w:marBottom w:val="0"/>
      <w:divBdr>
        <w:top w:val="none" w:sz="0" w:space="0" w:color="auto"/>
        <w:left w:val="none" w:sz="0" w:space="0" w:color="auto"/>
        <w:bottom w:val="none" w:sz="0" w:space="0" w:color="auto"/>
        <w:right w:val="none" w:sz="0" w:space="0" w:color="auto"/>
      </w:divBdr>
      <w:divsChild>
        <w:div w:id="391739387">
          <w:marLeft w:val="547"/>
          <w:marRight w:val="0"/>
          <w:marTop w:val="154"/>
          <w:marBottom w:val="0"/>
          <w:divBdr>
            <w:top w:val="none" w:sz="0" w:space="0" w:color="auto"/>
            <w:left w:val="none" w:sz="0" w:space="0" w:color="auto"/>
            <w:bottom w:val="none" w:sz="0" w:space="0" w:color="auto"/>
            <w:right w:val="none" w:sz="0" w:space="0" w:color="auto"/>
          </w:divBdr>
        </w:div>
        <w:div w:id="373967580">
          <w:marLeft w:val="547"/>
          <w:marRight w:val="0"/>
          <w:marTop w:val="154"/>
          <w:marBottom w:val="0"/>
          <w:divBdr>
            <w:top w:val="none" w:sz="0" w:space="0" w:color="auto"/>
            <w:left w:val="none" w:sz="0" w:space="0" w:color="auto"/>
            <w:bottom w:val="none" w:sz="0" w:space="0" w:color="auto"/>
            <w:right w:val="none" w:sz="0" w:space="0" w:color="auto"/>
          </w:divBdr>
        </w:div>
        <w:div w:id="101385343">
          <w:marLeft w:val="547"/>
          <w:marRight w:val="0"/>
          <w:marTop w:val="154"/>
          <w:marBottom w:val="0"/>
          <w:divBdr>
            <w:top w:val="none" w:sz="0" w:space="0" w:color="auto"/>
            <w:left w:val="none" w:sz="0" w:space="0" w:color="auto"/>
            <w:bottom w:val="none" w:sz="0" w:space="0" w:color="auto"/>
            <w:right w:val="none" w:sz="0" w:space="0" w:color="auto"/>
          </w:divBdr>
        </w:div>
        <w:div w:id="178814141">
          <w:marLeft w:val="547"/>
          <w:marRight w:val="0"/>
          <w:marTop w:val="154"/>
          <w:marBottom w:val="0"/>
          <w:divBdr>
            <w:top w:val="none" w:sz="0" w:space="0" w:color="auto"/>
            <w:left w:val="none" w:sz="0" w:space="0" w:color="auto"/>
            <w:bottom w:val="none" w:sz="0" w:space="0" w:color="auto"/>
            <w:right w:val="none" w:sz="0" w:space="0" w:color="auto"/>
          </w:divBdr>
        </w:div>
        <w:div w:id="2132938887">
          <w:marLeft w:val="547"/>
          <w:marRight w:val="0"/>
          <w:marTop w:val="154"/>
          <w:marBottom w:val="0"/>
          <w:divBdr>
            <w:top w:val="none" w:sz="0" w:space="0" w:color="auto"/>
            <w:left w:val="none" w:sz="0" w:space="0" w:color="auto"/>
            <w:bottom w:val="none" w:sz="0" w:space="0" w:color="auto"/>
            <w:right w:val="none" w:sz="0" w:space="0" w:color="auto"/>
          </w:divBdr>
        </w:div>
      </w:divsChild>
    </w:div>
    <w:div w:id="347681486">
      <w:bodyDiv w:val="1"/>
      <w:marLeft w:val="0"/>
      <w:marRight w:val="0"/>
      <w:marTop w:val="0"/>
      <w:marBottom w:val="0"/>
      <w:divBdr>
        <w:top w:val="none" w:sz="0" w:space="0" w:color="auto"/>
        <w:left w:val="none" w:sz="0" w:space="0" w:color="auto"/>
        <w:bottom w:val="none" w:sz="0" w:space="0" w:color="auto"/>
        <w:right w:val="none" w:sz="0" w:space="0" w:color="auto"/>
      </w:divBdr>
    </w:div>
    <w:div w:id="406460131">
      <w:bodyDiv w:val="1"/>
      <w:marLeft w:val="0"/>
      <w:marRight w:val="0"/>
      <w:marTop w:val="0"/>
      <w:marBottom w:val="0"/>
      <w:divBdr>
        <w:top w:val="none" w:sz="0" w:space="0" w:color="auto"/>
        <w:left w:val="none" w:sz="0" w:space="0" w:color="auto"/>
        <w:bottom w:val="none" w:sz="0" w:space="0" w:color="auto"/>
        <w:right w:val="none" w:sz="0" w:space="0" w:color="auto"/>
      </w:divBdr>
    </w:div>
    <w:div w:id="906721564">
      <w:bodyDiv w:val="1"/>
      <w:marLeft w:val="0"/>
      <w:marRight w:val="0"/>
      <w:marTop w:val="0"/>
      <w:marBottom w:val="0"/>
      <w:divBdr>
        <w:top w:val="none" w:sz="0" w:space="0" w:color="auto"/>
        <w:left w:val="none" w:sz="0" w:space="0" w:color="auto"/>
        <w:bottom w:val="none" w:sz="0" w:space="0" w:color="auto"/>
        <w:right w:val="none" w:sz="0" w:space="0" w:color="auto"/>
      </w:divBdr>
    </w:div>
    <w:div w:id="911768295">
      <w:bodyDiv w:val="1"/>
      <w:marLeft w:val="0"/>
      <w:marRight w:val="0"/>
      <w:marTop w:val="0"/>
      <w:marBottom w:val="0"/>
      <w:divBdr>
        <w:top w:val="none" w:sz="0" w:space="0" w:color="auto"/>
        <w:left w:val="none" w:sz="0" w:space="0" w:color="auto"/>
        <w:bottom w:val="none" w:sz="0" w:space="0" w:color="auto"/>
        <w:right w:val="none" w:sz="0" w:space="0" w:color="auto"/>
      </w:divBdr>
    </w:div>
    <w:div w:id="1215459133">
      <w:bodyDiv w:val="1"/>
      <w:marLeft w:val="0"/>
      <w:marRight w:val="0"/>
      <w:marTop w:val="0"/>
      <w:marBottom w:val="0"/>
      <w:divBdr>
        <w:top w:val="none" w:sz="0" w:space="0" w:color="auto"/>
        <w:left w:val="none" w:sz="0" w:space="0" w:color="auto"/>
        <w:bottom w:val="none" w:sz="0" w:space="0" w:color="auto"/>
        <w:right w:val="none" w:sz="0" w:space="0" w:color="auto"/>
      </w:divBdr>
    </w:div>
    <w:div w:id="1243832504">
      <w:bodyDiv w:val="1"/>
      <w:marLeft w:val="0"/>
      <w:marRight w:val="0"/>
      <w:marTop w:val="0"/>
      <w:marBottom w:val="0"/>
      <w:divBdr>
        <w:top w:val="none" w:sz="0" w:space="0" w:color="auto"/>
        <w:left w:val="none" w:sz="0" w:space="0" w:color="auto"/>
        <w:bottom w:val="none" w:sz="0" w:space="0" w:color="auto"/>
        <w:right w:val="none" w:sz="0" w:space="0" w:color="auto"/>
      </w:divBdr>
    </w:div>
    <w:div w:id="1324819608">
      <w:bodyDiv w:val="1"/>
      <w:marLeft w:val="0"/>
      <w:marRight w:val="0"/>
      <w:marTop w:val="0"/>
      <w:marBottom w:val="0"/>
      <w:divBdr>
        <w:top w:val="none" w:sz="0" w:space="0" w:color="auto"/>
        <w:left w:val="none" w:sz="0" w:space="0" w:color="auto"/>
        <w:bottom w:val="none" w:sz="0" w:space="0" w:color="auto"/>
        <w:right w:val="none" w:sz="0" w:space="0" w:color="auto"/>
      </w:divBdr>
      <w:divsChild>
        <w:div w:id="192546266">
          <w:marLeft w:val="0"/>
          <w:marRight w:val="0"/>
          <w:marTop w:val="0"/>
          <w:marBottom w:val="0"/>
          <w:divBdr>
            <w:top w:val="none" w:sz="0" w:space="0" w:color="auto"/>
            <w:left w:val="none" w:sz="0" w:space="0" w:color="auto"/>
            <w:bottom w:val="none" w:sz="0" w:space="0" w:color="auto"/>
            <w:right w:val="none" w:sz="0" w:space="0" w:color="auto"/>
          </w:divBdr>
        </w:div>
        <w:div w:id="2021354205">
          <w:marLeft w:val="0"/>
          <w:marRight w:val="0"/>
          <w:marTop w:val="0"/>
          <w:marBottom w:val="0"/>
          <w:divBdr>
            <w:top w:val="none" w:sz="0" w:space="0" w:color="auto"/>
            <w:left w:val="none" w:sz="0" w:space="0" w:color="auto"/>
            <w:bottom w:val="none" w:sz="0" w:space="0" w:color="auto"/>
            <w:right w:val="none" w:sz="0" w:space="0" w:color="auto"/>
          </w:divBdr>
        </w:div>
      </w:divsChild>
    </w:div>
    <w:div w:id="1377970980">
      <w:bodyDiv w:val="1"/>
      <w:marLeft w:val="0"/>
      <w:marRight w:val="0"/>
      <w:marTop w:val="0"/>
      <w:marBottom w:val="0"/>
      <w:divBdr>
        <w:top w:val="none" w:sz="0" w:space="0" w:color="auto"/>
        <w:left w:val="none" w:sz="0" w:space="0" w:color="auto"/>
        <w:bottom w:val="none" w:sz="0" w:space="0" w:color="auto"/>
        <w:right w:val="none" w:sz="0" w:space="0" w:color="auto"/>
      </w:divBdr>
    </w:div>
    <w:div w:id="1380207747">
      <w:bodyDiv w:val="1"/>
      <w:marLeft w:val="0"/>
      <w:marRight w:val="0"/>
      <w:marTop w:val="0"/>
      <w:marBottom w:val="0"/>
      <w:divBdr>
        <w:top w:val="none" w:sz="0" w:space="0" w:color="auto"/>
        <w:left w:val="none" w:sz="0" w:space="0" w:color="auto"/>
        <w:bottom w:val="none" w:sz="0" w:space="0" w:color="auto"/>
        <w:right w:val="none" w:sz="0" w:space="0" w:color="auto"/>
      </w:divBdr>
    </w:div>
    <w:div w:id="1414935465">
      <w:bodyDiv w:val="1"/>
      <w:marLeft w:val="0"/>
      <w:marRight w:val="0"/>
      <w:marTop w:val="0"/>
      <w:marBottom w:val="0"/>
      <w:divBdr>
        <w:top w:val="none" w:sz="0" w:space="0" w:color="auto"/>
        <w:left w:val="none" w:sz="0" w:space="0" w:color="auto"/>
        <w:bottom w:val="none" w:sz="0" w:space="0" w:color="auto"/>
        <w:right w:val="none" w:sz="0" w:space="0" w:color="auto"/>
      </w:divBdr>
      <w:divsChild>
        <w:div w:id="2031485577">
          <w:marLeft w:val="547"/>
          <w:marRight w:val="0"/>
          <w:marTop w:val="154"/>
          <w:marBottom w:val="0"/>
          <w:divBdr>
            <w:top w:val="none" w:sz="0" w:space="0" w:color="auto"/>
            <w:left w:val="none" w:sz="0" w:space="0" w:color="auto"/>
            <w:bottom w:val="none" w:sz="0" w:space="0" w:color="auto"/>
            <w:right w:val="none" w:sz="0" w:space="0" w:color="auto"/>
          </w:divBdr>
        </w:div>
      </w:divsChild>
    </w:div>
    <w:div w:id="1742143501">
      <w:bodyDiv w:val="1"/>
      <w:marLeft w:val="0"/>
      <w:marRight w:val="0"/>
      <w:marTop w:val="0"/>
      <w:marBottom w:val="0"/>
      <w:divBdr>
        <w:top w:val="none" w:sz="0" w:space="0" w:color="auto"/>
        <w:left w:val="none" w:sz="0" w:space="0" w:color="auto"/>
        <w:bottom w:val="none" w:sz="0" w:space="0" w:color="auto"/>
        <w:right w:val="none" w:sz="0" w:space="0" w:color="auto"/>
      </w:divBdr>
      <w:divsChild>
        <w:div w:id="615212016">
          <w:marLeft w:val="547"/>
          <w:marRight w:val="0"/>
          <w:marTop w:val="154"/>
          <w:marBottom w:val="0"/>
          <w:divBdr>
            <w:top w:val="none" w:sz="0" w:space="0" w:color="auto"/>
            <w:left w:val="none" w:sz="0" w:space="0" w:color="auto"/>
            <w:bottom w:val="none" w:sz="0" w:space="0" w:color="auto"/>
            <w:right w:val="none" w:sz="0" w:space="0" w:color="auto"/>
          </w:divBdr>
        </w:div>
        <w:div w:id="423457037">
          <w:marLeft w:val="547"/>
          <w:marRight w:val="0"/>
          <w:marTop w:val="154"/>
          <w:marBottom w:val="0"/>
          <w:divBdr>
            <w:top w:val="none" w:sz="0" w:space="0" w:color="auto"/>
            <w:left w:val="none" w:sz="0" w:space="0" w:color="auto"/>
            <w:bottom w:val="none" w:sz="0" w:space="0" w:color="auto"/>
            <w:right w:val="none" w:sz="0" w:space="0" w:color="auto"/>
          </w:divBdr>
        </w:div>
        <w:div w:id="779642783">
          <w:marLeft w:val="547"/>
          <w:marRight w:val="0"/>
          <w:marTop w:val="154"/>
          <w:marBottom w:val="0"/>
          <w:divBdr>
            <w:top w:val="none" w:sz="0" w:space="0" w:color="auto"/>
            <w:left w:val="none" w:sz="0" w:space="0" w:color="auto"/>
            <w:bottom w:val="none" w:sz="0" w:space="0" w:color="auto"/>
            <w:right w:val="none" w:sz="0" w:space="0" w:color="auto"/>
          </w:divBdr>
        </w:div>
        <w:div w:id="1864783534">
          <w:marLeft w:val="547"/>
          <w:marRight w:val="0"/>
          <w:marTop w:val="154"/>
          <w:marBottom w:val="0"/>
          <w:divBdr>
            <w:top w:val="none" w:sz="0" w:space="0" w:color="auto"/>
            <w:left w:val="none" w:sz="0" w:space="0" w:color="auto"/>
            <w:bottom w:val="none" w:sz="0" w:space="0" w:color="auto"/>
            <w:right w:val="none" w:sz="0" w:space="0" w:color="auto"/>
          </w:divBdr>
        </w:div>
      </w:divsChild>
    </w:div>
    <w:div w:id="19629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hyperlink" Target="http://rer.sagepub.com/content/77/1/81"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yperlink" Target="http://app.griffith.edu.au/assessment-matters//docs/design-assessment/principles" TargetMode="External"/><Relationship Id="rId9" Type="http://schemas.openxmlformats.org/officeDocument/2006/relationships/diagramData" Target="diagrams/data1.xml"/><Relationship Id="rId10" Type="http://schemas.openxmlformats.org/officeDocument/2006/relationships/diagramLayout" Target="diagrams/layout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A2170C-1D33-4AD4-ABEE-318637BAE615}" type="doc">
      <dgm:prSet loTypeId="urn:microsoft.com/office/officeart/2005/8/layout/radial1" loCatId="relationship" qsTypeId="urn:microsoft.com/office/officeart/2005/8/quickstyle/simple1" qsCatId="simple" csTypeId="urn:microsoft.com/office/officeart/2005/8/colors/colorful4" csCatId="colorful" phldr="1"/>
      <dgm:spPr/>
      <dgm:t>
        <a:bodyPr/>
        <a:lstStyle/>
        <a:p>
          <a:endParaRPr lang="en-US"/>
        </a:p>
      </dgm:t>
    </dgm:pt>
    <dgm:pt modelId="{DEF65724-6D42-4D46-BDE2-DD587DE33BD2}">
      <dgm:prSet phldrT="[Text]"/>
      <dgm:spPr/>
      <dgm:t>
        <a:bodyPr/>
        <a:lstStyle/>
        <a:p>
          <a:pPr algn="ctr"/>
          <a:r>
            <a:rPr lang="en-US">
              <a:solidFill>
                <a:sysClr val="windowText" lastClr="000000"/>
              </a:solidFill>
            </a:rPr>
            <a:t>Good Assessment</a:t>
          </a:r>
        </a:p>
      </dgm:t>
    </dgm:pt>
    <dgm:pt modelId="{491DF8EE-CCCD-4166-B53C-197C6DF7A383}" type="parTrans" cxnId="{C2E5F4ED-D41A-4CC2-A9BD-5606E7A3062F}">
      <dgm:prSet/>
      <dgm:spPr/>
      <dgm:t>
        <a:bodyPr/>
        <a:lstStyle/>
        <a:p>
          <a:pPr algn="ctr"/>
          <a:endParaRPr lang="en-US"/>
        </a:p>
      </dgm:t>
    </dgm:pt>
    <dgm:pt modelId="{BDE6287B-2187-4697-8962-5D8541E124E6}" type="sibTrans" cxnId="{C2E5F4ED-D41A-4CC2-A9BD-5606E7A3062F}">
      <dgm:prSet/>
      <dgm:spPr/>
      <dgm:t>
        <a:bodyPr/>
        <a:lstStyle/>
        <a:p>
          <a:pPr algn="ctr"/>
          <a:endParaRPr lang="en-US"/>
        </a:p>
      </dgm:t>
    </dgm:pt>
    <dgm:pt modelId="{34E3B47A-6EBE-4A02-B568-5178A6911ABF}">
      <dgm:prSet phldrT="[Text]"/>
      <dgm:spPr/>
      <dgm:t>
        <a:bodyPr/>
        <a:lstStyle/>
        <a:p>
          <a:pPr algn="ctr"/>
          <a:r>
            <a:rPr lang="en-US"/>
            <a:t>Fair</a:t>
          </a:r>
        </a:p>
      </dgm:t>
    </dgm:pt>
    <dgm:pt modelId="{A71310C4-DFF4-49F6-BC94-7E31B1195465}" type="parTrans" cxnId="{1B0679D1-C1FF-4201-9E1F-C410909CAB69}">
      <dgm:prSet/>
      <dgm:spPr/>
      <dgm:t>
        <a:bodyPr/>
        <a:lstStyle/>
        <a:p>
          <a:pPr algn="ctr"/>
          <a:endParaRPr lang="en-US"/>
        </a:p>
      </dgm:t>
    </dgm:pt>
    <dgm:pt modelId="{57A75403-E7CD-4C9A-A416-B1AC59DEA98B}" type="sibTrans" cxnId="{1B0679D1-C1FF-4201-9E1F-C410909CAB69}">
      <dgm:prSet/>
      <dgm:spPr/>
      <dgm:t>
        <a:bodyPr/>
        <a:lstStyle/>
        <a:p>
          <a:pPr algn="ctr"/>
          <a:endParaRPr lang="en-US"/>
        </a:p>
      </dgm:t>
    </dgm:pt>
    <dgm:pt modelId="{90E5880C-A6AB-4245-A841-A7E1F967FB3A}">
      <dgm:prSet phldrT="[Text]" custT="1"/>
      <dgm:spPr/>
      <dgm:t>
        <a:bodyPr/>
        <a:lstStyle/>
        <a:p>
          <a:pPr algn="ctr"/>
          <a:r>
            <a:rPr lang="en-US" sz="900"/>
            <a:t>Transparent</a:t>
          </a:r>
        </a:p>
      </dgm:t>
    </dgm:pt>
    <dgm:pt modelId="{7A383BD8-D4C2-4325-974F-B77109B0A76B}" type="parTrans" cxnId="{00560EB2-3035-48EE-AE40-EB9A72E6A620}">
      <dgm:prSet/>
      <dgm:spPr/>
      <dgm:t>
        <a:bodyPr/>
        <a:lstStyle/>
        <a:p>
          <a:pPr algn="ctr"/>
          <a:endParaRPr lang="en-US"/>
        </a:p>
      </dgm:t>
    </dgm:pt>
    <dgm:pt modelId="{1B7ABCC3-2278-47C5-AD41-0677DCC47D09}" type="sibTrans" cxnId="{00560EB2-3035-48EE-AE40-EB9A72E6A620}">
      <dgm:prSet/>
      <dgm:spPr/>
      <dgm:t>
        <a:bodyPr/>
        <a:lstStyle/>
        <a:p>
          <a:pPr algn="ctr"/>
          <a:endParaRPr lang="en-US"/>
        </a:p>
      </dgm:t>
    </dgm:pt>
    <dgm:pt modelId="{AE4A1E6A-5E40-4A24-9F9D-9D9916089E9B}">
      <dgm:prSet phldrT="[Text]"/>
      <dgm:spPr/>
      <dgm:t>
        <a:bodyPr/>
        <a:lstStyle/>
        <a:p>
          <a:pPr algn="ctr"/>
          <a:r>
            <a:rPr lang="en-US"/>
            <a:t>Authentic</a:t>
          </a:r>
        </a:p>
      </dgm:t>
    </dgm:pt>
    <dgm:pt modelId="{4208B7E4-FF9F-4B80-96DB-8ACEDA97B9C4}" type="parTrans" cxnId="{FB858927-E564-417F-A504-0CAB5DA84A3E}">
      <dgm:prSet/>
      <dgm:spPr/>
      <dgm:t>
        <a:bodyPr/>
        <a:lstStyle/>
        <a:p>
          <a:pPr algn="ctr"/>
          <a:endParaRPr lang="en-US"/>
        </a:p>
      </dgm:t>
    </dgm:pt>
    <dgm:pt modelId="{156090FF-2D2E-4CDC-BEE3-96FA95F51DA4}" type="sibTrans" cxnId="{FB858927-E564-417F-A504-0CAB5DA84A3E}">
      <dgm:prSet/>
      <dgm:spPr/>
      <dgm:t>
        <a:bodyPr/>
        <a:lstStyle/>
        <a:p>
          <a:pPr algn="ctr"/>
          <a:endParaRPr lang="en-US"/>
        </a:p>
      </dgm:t>
    </dgm:pt>
    <dgm:pt modelId="{288CE8CD-ADFB-43B7-845D-BC927CA4AF4A}">
      <dgm:prSet phldrT="[Text]"/>
      <dgm:spPr/>
      <dgm:t>
        <a:bodyPr/>
        <a:lstStyle/>
        <a:p>
          <a:pPr algn="ctr"/>
          <a:r>
            <a:rPr lang="en-US"/>
            <a:t>Manageable</a:t>
          </a:r>
        </a:p>
      </dgm:t>
    </dgm:pt>
    <dgm:pt modelId="{A1E2B2CC-1675-416D-AE11-3742F2E017A3}" type="parTrans" cxnId="{65837C07-9CE1-4D89-8238-4F1D0D2E3F8B}">
      <dgm:prSet/>
      <dgm:spPr/>
      <dgm:t>
        <a:bodyPr/>
        <a:lstStyle/>
        <a:p>
          <a:pPr algn="ctr"/>
          <a:endParaRPr lang="en-US"/>
        </a:p>
      </dgm:t>
    </dgm:pt>
    <dgm:pt modelId="{4445353B-4CC9-4270-8628-4935F72ABF92}" type="sibTrans" cxnId="{65837C07-9CE1-4D89-8238-4F1D0D2E3F8B}">
      <dgm:prSet/>
      <dgm:spPr/>
      <dgm:t>
        <a:bodyPr/>
        <a:lstStyle/>
        <a:p>
          <a:pPr algn="ctr"/>
          <a:endParaRPr lang="en-US"/>
        </a:p>
      </dgm:t>
    </dgm:pt>
    <dgm:pt modelId="{5EA95618-2F5B-4DE9-999B-743CB385D734}">
      <dgm:prSet phldrT="[Text]"/>
      <dgm:spPr/>
      <dgm:t>
        <a:bodyPr/>
        <a:lstStyle/>
        <a:p>
          <a:pPr algn="ctr"/>
          <a:r>
            <a:rPr lang="en-US"/>
            <a:t>Appropriate</a:t>
          </a:r>
        </a:p>
      </dgm:t>
    </dgm:pt>
    <dgm:pt modelId="{971806AE-846E-4462-9435-91ABDDE3FE60}" type="parTrans" cxnId="{65DA457E-ACCF-4BE8-B32F-88CEFC0CF063}">
      <dgm:prSet/>
      <dgm:spPr/>
      <dgm:t>
        <a:bodyPr/>
        <a:lstStyle/>
        <a:p>
          <a:pPr algn="ctr"/>
          <a:endParaRPr lang="en-US"/>
        </a:p>
      </dgm:t>
    </dgm:pt>
    <dgm:pt modelId="{3AA5CB55-C77D-4221-83D8-F70CB9398E5B}" type="sibTrans" cxnId="{65DA457E-ACCF-4BE8-B32F-88CEFC0CF063}">
      <dgm:prSet/>
      <dgm:spPr/>
      <dgm:t>
        <a:bodyPr/>
        <a:lstStyle/>
        <a:p>
          <a:pPr algn="ctr"/>
          <a:endParaRPr lang="en-US"/>
        </a:p>
      </dgm:t>
    </dgm:pt>
    <dgm:pt modelId="{FB22A0A2-E572-417F-B9C4-77D17A391942}">
      <dgm:prSet phldrT="[Text]"/>
      <dgm:spPr/>
      <dgm:t>
        <a:bodyPr/>
        <a:lstStyle/>
        <a:p>
          <a:pPr algn="ctr"/>
          <a:r>
            <a:rPr lang="en-US"/>
            <a:t>Valid</a:t>
          </a:r>
        </a:p>
      </dgm:t>
    </dgm:pt>
    <dgm:pt modelId="{6FCD2769-5FF3-4C83-87F2-4F8CAD921EBB}" type="parTrans" cxnId="{7E358362-320E-447F-87BA-C9EBC1974665}">
      <dgm:prSet/>
      <dgm:spPr/>
      <dgm:t>
        <a:bodyPr/>
        <a:lstStyle/>
        <a:p>
          <a:pPr algn="ctr"/>
          <a:endParaRPr lang="en-US"/>
        </a:p>
      </dgm:t>
    </dgm:pt>
    <dgm:pt modelId="{265C5641-E4D5-4F7F-9CED-96580E1B2B76}" type="sibTrans" cxnId="{7E358362-320E-447F-87BA-C9EBC1974665}">
      <dgm:prSet/>
      <dgm:spPr/>
      <dgm:t>
        <a:bodyPr/>
        <a:lstStyle/>
        <a:p>
          <a:pPr algn="ctr"/>
          <a:endParaRPr lang="en-US"/>
        </a:p>
      </dgm:t>
    </dgm:pt>
    <dgm:pt modelId="{902398A0-0BFE-4A78-84DD-35CC04D92B8F}">
      <dgm:prSet phldrT="[Text]"/>
      <dgm:spPr/>
      <dgm:t>
        <a:bodyPr/>
        <a:lstStyle/>
        <a:p>
          <a:pPr algn="ctr"/>
          <a:r>
            <a:rPr lang="en-US"/>
            <a:t>Engaging</a:t>
          </a:r>
        </a:p>
      </dgm:t>
    </dgm:pt>
    <dgm:pt modelId="{CE430A6D-FD01-4328-953E-09A0F0706D99}" type="parTrans" cxnId="{A8B8897F-ACB5-4258-9E8D-E2594ADF7206}">
      <dgm:prSet/>
      <dgm:spPr/>
      <dgm:t>
        <a:bodyPr/>
        <a:lstStyle/>
        <a:p>
          <a:pPr algn="ctr"/>
          <a:endParaRPr lang="en-US"/>
        </a:p>
      </dgm:t>
    </dgm:pt>
    <dgm:pt modelId="{F894D03E-3243-49B7-A516-F9A2489D8A29}" type="sibTrans" cxnId="{A8B8897F-ACB5-4258-9E8D-E2594ADF7206}">
      <dgm:prSet/>
      <dgm:spPr/>
      <dgm:t>
        <a:bodyPr/>
        <a:lstStyle/>
        <a:p>
          <a:pPr algn="ctr"/>
          <a:endParaRPr lang="en-US"/>
        </a:p>
      </dgm:t>
    </dgm:pt>
    <dgm:pt modelId="{7B3E011D-6908-4CD7-BDDA-1A102A22F022}">
      <dgm:prSet phldrT="[Text]"/>
      <dgm:spPr/>
      <dgm:t>
        <a:bodyPr/>
        <a:lstStyle/>
        <a:p>
          <a:pPr algn="ctr"/>
          <a:r>
            <a:rPr lang="en-US"/>
            <a:t>Reliable</a:t>
          </a:r>
        </a:p>
      </dgm:t>
    </dgm:pt>
    <dgm:pt modelId="{CFF7E849-0EBF-4A4D-9D69-6C687BF0C45A}" type="parTrans" cxnId="{9AF7428D-E5A8-4022-BCAC-815E36A2A994}">
      <dgm:prSet/>
      <dgm:spPr/>
      <dgm:t>
        <a:bodyPr/>
        <a:lstStyle/>
        <a:p>
          <a:endParaRPr lang="en-US"/>
        </a:p>
      </dgm:t>
    </dgm:pt>
    <dgm:pt modelId="{69C340E7-2DDC-4FCA-95B6-61FC6AF98A76}" type="sibTrans" cxnId="{9AF7428D-E5A8-4022-BCAC-815E36A2A994}">
      <dgm:prSet/>
      <dgm:spPr/>
      <dgm:t>
        <a:bodyPr/>
        <a:lstStyle/>
        <a:p>
          <a:endParaRPr lang="en-US"/>
        </a:p>
      </dgm:t>
    </dgm:pt>
    <dgm:pt modelId="{973FB75C-1ED8-4E37-8E1B-EA62C029B7F4}" type="pres">
      <dgm:prSet presAssocID="{04A2170C-1D33-4AD4-ABEE-318637BAE615}" presName="cycle" presStyleCnt="0">
        <dgm:presLayoutVars>
          <dgm:chMax val="1"/>
          <dgm:dir/>
          <dgm:animLvl val="ctr"/>
          <dgm:resizeHandles val="exact"/>
        </dgm:presLayoutVars>
      </dgm:prSet>
      <dgm:spPr/>
      <dgm:t>
        <a:bodyPr/>
        <a:lstStyle/>
        <a:p>
          <a:endParaRPr lang="en-US"/>
        </a:p>
      </dgm:t>
    </dgm:pt>
    <dgm:pt modelId="{4393E6FE-5EB6-4700-961A-667619ED4CA9}" type="pres">
      <dgm:prSet presAssocID="{DEF65724-6D42-4D46-BDE2-DD587DE33BD2}" presName="centerShape" presStyleLbl="node0" presStyleIdx="0" presStyleCnt="1"/>
      <dgm:spPr/>
      <dgm:t>
        <a:bodyPr/>
        <a:lstStyle/>
        <a:p>
          <a:endParaRPr lang="en-US"/>
        </a:p>
      </dgm:t>
    </dgm:pt>
    <dgm:pt modelId="{BA2A64C7-63B2-4108-8619-EA1DC5D6193D}" type="pres">
      <dgm:prSet presAssocID="{A71310C4-DFF4-49F6-BC94-7E31B1195465}" presName="Name9" presStyleLbl="parChTrans1D2" presStyleIdx="0" presStyleCnt="8"/>
      <dgm:spPr/>
      <dgm:t>
        <a:bodyPr/>
        <a:lstStyle/>
        <a:p>
          <a:endParaRPr lang="en-US"/>
        </a:p>
      </dgm:t>
    </dgm:pt>
    <dgm:pt modelId="{66B31CAC-20A9-4679-861B-90380480785F}" type="pres">
      <dgm:prSet presAssocID="{A71310C4-DFF4-49F6-BC94-7E31B1195465}" presName="connTx" presStyleLbl="parChTrans1D2" presStyleIdx="0" presStyleCnt="8"/>
      <dgm:spPr/>
      <dgm:t>
        <a:bodyPr/>
        <a:lstStyle/>
        <a:p>
          <a:endParaRPr lang="en-US"/>
        </a:p>
      </dgm:t>
    </dgm:pt>
    <dgm:pt modelId="{444BC37E-F273-48DF-AD2E-78209F95BEBF}" type="pres">
      <dgm:prSet presAssocID="{34E3B47A-6EBE-4A02-B568-5178A6911ABF}" presName="node" presStyleLbl="node1" presStyleIdx="0" presStyleCnt="8">
        <dgm:presLayoutVars>
          <dgm:bulletEnabled val="1"/>
        </dgm:presLayoutVars>
      </dgm:prSet>
      <dgm:spPr/>
      <dgm:t>
        <a:bodyPr/>
        <a:lstStyle/>
        <a:p>
          <a:endParaRPr lang="en-US"/>
        </a:p>
      </dgm:t>
    </dgm:pt>
    <dgm:pt modelId="{7A677D7A-3E64-48E9-B39E-E9E41CE5B474}" type="pres">
      <dgm:prSet presAssocID="{971806AE-846E-4462-9435-91ABDDE3FE60}" presName="Name9" presStyleLbl="parChTrans1D2" presStyleIdx="1" presStyleCnt="8"/>
      <dgm:spPr/>
      <dgm:t>
        <a:bodyPr/>
        <a:lstStyle/>
        <a:p>
          <a:endParaRPr lang="en-US"/>
        </a:p>
      </dgm:t>
    </dgm:pt>
    <dgm:pt modelId="{B21084E4-38B5-4AF5-B43B-01F13F4F9460}" type="pres">
      <dgm:prSet presAssocID="{971806AE-846E-4462-9435-91ABDDE3FE60}" presName="connTx" presStyleLbl="parChTrans1D2" presStyleIdx="1" presStyleCnt="8"/>
      <dgm:spPr/>
      <dgm:t>
        <a:bodyPr/>
        <a:lstStyle/>
        <a:p>
          <a:endParaRPr lang="en-US"/>
        </a:p>
      </dgm:t>
    </dgm:pt>
    <dgm:pt modelId="{483334C8-C53C-41E8-9890-8A0296C6D10C}" type="pres">
      <dgm:prSet presAssocID="{5EA95618-2F5B-4DE9-999B-743CB385D734}" presName="node" presStyleLbl="node1" presStyleIdx="1" presStyleCnt="8">
        <dgm:presLayoutVars>
          <dgm:bulletEnabled val="1"/>
        </dgm:presLayoutVars>
      </dgm:prSet>
      <dgm:spPr/>
      <dgm:t>
        <a:bodyPr/>
        <a:lstStyle/>
        <a:p>
          <a:endParaRPr lang="en-US"/>
        </a:p>
      </dgm:t>
    </dgm:pt>
    <dgm:pt modelId="{202EB0A8-E96D-444D-8446-117FBCD1049B}" type="pres">
      <dgm:prSet presAssocID="{6FCD2769-5FF3-4C83-87F2-4F8CAD921EBB}" presName="Name9" presStyleLbl="parChTrans1D2" presStyleIdx="2" presStyleCnt="8"/>
      <dgm:spPr/>
      <dgm:t>
        <a:bodyPr/>
        <a:lstStyle/>
        <a:p>
          <a:endParaRPr lang="en-US"/>
        </a:p>
      </dgm:t>
    </dgm:pt>
    <dgm:pt modelId="{B9A4B34B-F995-4EAA-92D9-1A43605B9D8C}" type="pres">
      <dgm:prSet presAssocID="{6FCD2769-5FF3-4C83-87F2-4F8CAD921EBB}" presName="connTx" presStyleLbl="parChTrans1D2" presStyleIdx="2" presStyleCnt="8"/>
      <dgm:spPr/>
      <dgm:t>
        <a:bodyPr/>
        <a:lstStyle/>
        <a:p>
          <a:endParaRPr lang="en-US"/>
        </a:p>
      </dgm:t>
    </dgm:pt>
    <dgm:pt modelId="{8C4808A3-01E4-4114-976A-0FB3FBF72330}" type="pres">
      <dgm:prSet presAssocID="{FB22A0A2-E572-417F-B9C4-77D17A391942}" presName="node" presStyleLbl="node1" presStyleIdx="2" presStyleCnt="8">
        <dgm:presLayoutVars>
          <dgm:bulletEnabled val="1"/>
        </dgm:presLayoutVars>
      </dgm:prSet>
      <dgm:spPr/>
      <dgm:t>
        <a:bodyPr/>
        <a:lstStyle/>
        <a:p>
          <a:endParaRPr lang="en-US"/>
        </a:p>
      </dgm:t>
    </dgm:pt>
    <dgm:pt modelId="{65247FF6-BCC3-48E3-9084-16B84591E3EC}" type="pres">
      <dgm:prSet presAssocID="{CFF7E849-0EBF-4A4D-9D69-6C687BF0C45A}" presName="Name9" presStyleLbl="parChTrans1D2" presStyleIdx="3" presStyleCnt="8"/>
      <dgm:spPr/>
      <dgm:t>
        <a:bodyPr/>
        <a:lstStyle/>
        <a:p>
          <a:endParaRPr lang="en-US"/>
        </a:p>
      </dgm:t>
    </dgm:pt>
    <dgm:pt modelId="{D2F01DCD-95BF-45CD-8C4A-F6F7F9AB68A5}" type="pres">
      <dgm:prSet presAssocID="{CFF7E849-0EBF-4A4D-9D69-6C687BF0C45A}" presName="connTx" presStyleLbl="parChTrans1D2" presStyleIdx="3" presStyleCnt="8"/>
      <dgm:spPr/>
      <dgm:t>
        <a:bodyPr/>
        <a:lstStyle/>
        <a:p>
          <a:endParaRPr lang="en-US"/>
        </a:p>
      </dgm:t>
    </dgm:pt>
    <dgm:pt modelId="{43151753-B2E3-4E87-A37E-9F2D293F618B}" type="pres">
      <dgm:prSet presAssocID="{7B3E011D-6908-4CD7-BDDA-1A102A22F022}" presName="node" presStyleLbl="node1" presStyleIdx="3" presStyleCnt="8">
        <dgm:presLayoutVars>
          <dgm:bulletEnabled val="1"/>
        </dgm:presLayoutVars>
      </dgm:prSet>
      <dgm:spPr/>
      <dgm:t>
        <a:bodyPr/>
        <a:lstStyle/>
        <a:p>
          <a:endParaRPr lang="en-US"/>
        </a:p>
      </dgm:t>
    </dgm:pt>
    <dgm:pt modelId="{C2FD57B7-C527-4831-AC3A-3EC61FD32337}" type="pres">
      <dgm:prSet presAssocID="{7A383BD8-D4C2-4325-974F-B77109B0A76B}" presName="Name9" presStyleLbl="parChTrans1D2" presStyleIdx="4" presStyleCnt="8"/>
      <dgm:spPr/>
      <dgm:t>
        <a:bodyPr/>
        <a:lstStyle/>
        <a:p>
          <a:endParaRPr lang="en-US"/>
        </a:p>
      </dgm:t>
    </dgm:pt>
    <dgm:pt modelId="{6CDBDE79-2CE4-4B78-9514-BF70F2C3B3D7}" type="pres">
      <dgm:prSet presAssocID="{7A383BD8-D4C2-4325-974F-B77109B0A76B}" presName="connTx" presStyleLbl="parChTrans1D2" presStyleIdx="4" presStyleCnt="8"/>
      <dgm:spPr/>
      <dgm:t>
        <a:bodyPr/>
        <a:lstStyle/>
        <a:p>
          <a:endParaRPr lang="en-US"/>
        </a:p>
      </dgm:t>
    </dgm:pt>
    <dgm:pt modelId="{ED4005C1-B089-44D3-BDCB-177BAD908BDF}" type="pres">
      <dgm:prSet presAssocID="{90E5880C-A6AB-4245-A841-A7E1F967FB3A}" presName="node" presStyleLbl="node1" presStyleIdx="4" presStyleCnt="8">
        <dgm:presLayoutVars>
          <dgm:bulletEnabled val="1"/>
        </dgm:presLayoutVars>
      </dgm:prSet>
      <dgm:spPr/>
      <dgm:t>
        <a:bodyPr/>
        <a:lstStyle/>
        <a:p>
          <a:endParaRPr lang="en-US"/>
        </a:p>
      </dgm:t>
    </dgm:pt>
    <dgm:pt modelId="{35D12E3C-F40A-41AD-81A8-F8FF50B7F9D2}" type="pres">
      <dgm:prSet presAssocID="{4208B7E4-FF9F-4B80-96DB-8ACEDA97B9C4}" presName="Name9" presStyleLbl="parChTrans1D2" presStyleIdx="5" presStyleCnt="8"/>
      <dgm:spPr/>
      <dgm:t>
        <a:bodyPr/>
        <a:lstStyle/>
        <a:p>
          <a:endParaRPr lang="en-US"/>
        </a:p>
      </dgm:t>
    </dgm:pt>
    <dgm:pt modelId="{32A0F051-1787-4993-AF0C-4956D80C41AE}" type="pres">
      <dgm:prSet presAssocID="{4208B7E4-FF9F-4B80-96DB-8ACEDA97B9C4}" presName="connTx" presStyleLbl="parChTrans1D2" presStyleIdx="5" presStyleCnt="8"/>
      <dgm:spPr/>
      <dgm:t>
        <a:bodyPr/>
        <a:lstStyle/>
        <a:p>
          <a:endParaRPr lang="en-US"/>
        </a:p>
      </dgm:t>
    </dgm:pt>
    <dgm:pt modelId="{49714A1C-85C8-4B4C-8655-B3D8E9C95815}" type="pres">
      <dgm:prSet presAssocID="{AE4A1E6A-5E40-4A24-9F9D-9D9916089E9B}" presName="node" presStyleLbl="node1" presStyleIdx="5" presStyleCnt="8">
        <dgm:presLayoutVars>
          <dgm:bulletEnabled val="1"/>
        </dgm:presLayoutVars>
      </dgm:prSet>
      <dgm:spPr/>
      <dgm:t>
        <a:bodyPr/>
        <a:lstStyle/>
        <a:p>
          <a:endParaRPr lang="en-US"/>
        </a:p>
      </dgm:t>
    </dgm:pt>
    <dgm:pt modelId="{924CAC8F-C1E3-4ECB-AFF3-ED958ED9DA34}" type="pres">
      <dgm:prSet presAssocID="{A1E2B2CC-1675-416D-AE11-3742F2E017A3}" presName="Name9" presStyleLbl="parChTrans1D2" presStyleIdx="6" presStyleCnt="8"/>
      <dgm:spPr/>
      <dgm:t>
        <a:bodyPr/>
        <a:lstStyle/>
        <a:p>
          <a:endParaRPr lang="en-US"/>
        </a:p>
      </dgm:t>
    </dgm:pt>
    <dgm:pt modelId="{D2D027F6-AD28-49A8-944E-E93873BC7CC7}" type="pres">
      <dgm:prSet presAssocID="{A1E2B2CC-1675-416D-AE11-3742F2E017A3}" presName="connTx" presStyleLbl="parChTrans1D2" presStyleIdx="6" presStyleCnt="8"/>
      <dgm:spPr/>
      <dgm:t>
        <a:bodyPr/>
        <a:lstStyle/>
        <a:p>
          <a:endParaRPr lang="en-US"/>
        </a:p>
      </dgm:t>
    </dgm:pt>
    <dgm:pt modelId="{31ABB4E1-7565-4413-8739-2E510235E841}" type="pres">
      <dgm:prSet presAssocID="{288CE8CD-ADFB-43B7-845D-BC927CA4AF4A}" presName="node" presStyleLbl="node1" presStyleIdx="6" presStyleCnt="8">
        <dgm:presLayoutVars>
          <dgm:bulletEnabled val="1"/>
        </dgm:presLayoutVars>
      </dgm:prSet>
      <dgm:spPr/>
      <dgm:t>
        <a:bodyPr/>
        <a:lstStyle/>
        <a:p>
          <a:endParaRPr lang="en-US"/>
        </a:p>
      </dgm:t>
    </dgm:pt>
    <dgm:pt modelId="{64457CEE-C1AF-4ED8-B69D-F248AC3C7819}" type="pres">
      <dgm:prSet presAssocID="{CE430A6D-FD01-4328-953E-09A0F0706D99}" presName="Name9" presStyleLbl="parChTrans1D2" presStyleIdx="7" presStyleCnt="8"/>
      <dgm:spPr/>
      <dgm:t>
        <a:bodyPr/>
        <a:lstStyle/>
        <a:p>
          <a:endParaRPr lang="en-US"/>
        </a:p>
      </dgm:t>
    </dgm:pt>
    <dgm:pt modelId="{87BA143A-061B-4ACA-A0B2-CD82C8C0D4E9}" type="pres">
      <dgm:prSet presAssocID="{CE430A6D-FD01-4328-953E-09A0F0706D99}" presName="connTx" presStyleLbl="parChTrans1D2" presStyleIdx="7" presStyleCnt="8"/>
      <dgm:spPr/>
      <dgm:t>
        <a:bodyPr/>
        <a:lstStyle/>
        <a:p>
          <a:endParaRPr lang="en-US"/>
        </a:p>
      </dgm:t>
    </dgm:pt>
    <dgm:pt modelId="{DCA11150-061D-49AC-8859-5B829212D50E}" type="pres">
      <dgm:prSet presAssocID="{902398A0-0BFE-4A78-84DD-35CC04D92B8F}" presName="node" presStyleLbl="node1" presStyleIdx="7" presStyleCnt="8">
        <dgm:presLayoutVars>
          <dgm:bulletEnabled val="1"/>
        </dgm:presLayoutVars>
      </dgm:prSet>
      <dgm:spPr/>
      <dgm:t>
        <a:bodyPr/>
        <a:lstStyle/>
        <a:p>
          <a:endParaRPr lang="en-US"/>
        </a:p>
      </dgm:t>
    </dgm:pt>
  </dgm:ptLst>
  <dgm:cxnLst>
    <dgm:cxn modelId="{CF6658A3-CC29-584E-A48F-58C5F70F8FB5}" type="presOf" srcId="{971806AE-846E-4462-9435-91ABDDE3FE60}" destId="{7A677D7A-3E64-48E9-B39E-E9E41CE5B474}" srcOrd="0" destOrd="0" presId="urn:microsoft.com/office/officeart/2005/8/layout/radial1"/>
    <dgm:cxn modelId="{B8C843BD-F4C2-6C46-895A-8F6658B52BDC}" type="presOf" srcId="{AE4A1E6A-5E40-4A24-9F9D-9D9916089E9B}" destId="{49714A1C-85C8-4B4C-8655-B3D8E9C95815}" srcOrd="0" destOrd="0" presId="urn:microsoft.com/office/officeart/2005/8/layout/radial1"/>
    <dgm:cxn modelId="{523498C6-5921-F346-B96B-BD92D1D7F2DA}" type="presOf" srcId="{34E3B47A-6EBE-4A02-B568-5178A6911ABF}" destId="{444BC37E-F273-48DF-AD2E-78209F95BEBF}" srcOrd="0" destOrd="0" presId="urn:microsoft.com/office/officeart/2005/8/layout/radial1"/>
    <dgm:cxn modelId="{530E6685-91A3-8440-A453-0E8420AC54BA}" type="presOf" srcId="{6FCD2769-5FF3-4C83-87F2-4F8CAD921EBB}" destId="{202EB0A8-E96D-444D-8446-117FBCD1049B}" srcOrd="0" destOrd="0" presId="urn:microsoft.com/office/officeart/2005/8/layout/radial1"/>
    <dgm:cxn modelId="{EF5908E7-45E3-3B42-B93B-BB1C0CF883CA}" type="presOf" srcId="{7A383BD8-D4C2-4325-974F-B77109B0A76B}" destId="{6CDBDE79-2CE4-4B78-9514-BF70F2C3B3D7}" srcOrd="1" destOrd="0" presId="urn:microsoft.com/office/officeart/2005/8/layout/radial1"/>
    <dgm:cxn modelId="{B466D9ED-CBF6-9A4F-BA8B-79483FAA4DCB}" type="presOf" srcId="{5EA95618-2F5B-4DE9-999B-743CB385D734}" destId="{483334C8-C53C-41E8-9890-8A0296C6D10C}" srcOrd="0" destOrd="0" presId="urn:microsoft.com/office/officeart/2005/8/layout/radial1"/>
    <dgm:cxn modelId="{A6F9EA5C-42DD-F245-9E22-D2C5309BA531}" type="presOf" srcId="{CE430A6D-FD01-4328-953E-09A0F0706D99}" destId="{64457CEE-C1AF-4ED8-B69D-F248AC3C7819}" srcOrd="0" destOrd="0" presId="urn:microsoft.com/office/officeart/2005/8/layout/radial1"/>
    <dgm:cxn modelId="{789C795A-D7A0-894B-87AD-E476B725F7FA}" type="presOf" srcId="{971806AE-846E-4462-9435-91ABDDE3FE60}" destId="{B21084E4-38B5-4AF5-B43B-01F13F4F9460}" srcOrd="1" destOrd="0" presId="urn:microsoft.com/office/officeart/2005/8/layout/radial1"/>
    <dgm:cxn modelId="{FB858927-E564-417F-A504-0CAB5DA84A3E}" srcId="{DEF65724-6D42-4D46-BDE2-DD587DE33BD2}" destId="{AE4A1E6A-5E40-4A24-9F9D-9D9916089E9B}" srcOrd="5" destOrd="0" parTransId="{4208B7E4-FF9F-4B80-96DB-8ACEDA97B9C4}" sibTransId="{156090FF-2D2E-4CDC-BEE3-96FA95F51DA4}"/>
    <dgm:cxn modelId="{9AF7428D-E5A8-4022-BCAC-815E36A2A994}" srcId="{DEF65724-6D42-4D46-BDE2-DD587DE33BD2}" destId="{7B3E011D-6908-4CD7-BDDA-1A102A22F022}" srcOrd="3" destOrd="0" parTransId="{CFF7E849-0EBF-4A4D-9D69-6C687BF0C45A}" sibTransId="{69C340E7-2DDC-4FCA-95B6-61FC6AF98A76}"/>
    <dgm:cxn modelId="{65837C07-9CE1-4D89-8238-4F1D0D2E3F8B}" srcId="{DEF65724-6D42-4D46-BDE2-DD587DE33BD2}" destId="{288CE8CD-ADFB-43B7-845D-BC927CA4AF4A}" srcOrd="6" destOrd="0" parTransId="{A1E2B2CC-1675-416D-AE11-3742F2E017A3}" sibTransId="{4445353B-4CC9-4270-8628-4935F72ABF92}"/>
    <dgm:cxn modelId="{78A7FCFC-2144-0F46-9F9F-32D22AFA55F8}" type="presOf" srcId="{4208B7E4-FF9F-4B80-96DB-8ACEDA97B9C4}" destId="{35D12E3C-F40A-41AD-81A8-F8FF50B7F9D2}" srcOrd="0" destOrd="0" presId="urn:microsoft.com/office/officeart/2005/8/layout/radial1"/>
    <dgm:cxn modelId="{C2E5F4ED-D41A-4CC2-A9BD-5606E7A3062F}" srcId="{04A2170C-1D33-4AD4-ABEE-318637BAE615}" destId="{DEF65724-6D42-4D46-BDE2-DD587DE33BD2}" srcOrd="0" destOrd="0" parTransId="{491DF8EE-CCCD-4166-B53C-197C6DF7A383}" sibTransId="{BDE6287B-2187-4697-8962-5D8541E124E6}"/>
    <dgm:cxn modelId="{65DA457E-ACCF-4BE8-B32F-88CEFC0CF063}" srcId="{DEF65724-6D42-4D46-BDE2-DD587DE33BD2}" destId="{5EA95618-2F5B-4DE9-999B-743CB385D734}" srcOrd="1" destOrd="0" parTransId="{971806AE-846E-4462-9435-91ABDDE3FE60}" sibTransId="{3AA5CB55-C77D-4221-83D8-F70CB9398E5B}"/>
    <dgm:cxn modelId="{210DAD8E-A634-474C-9A7A-8A08C16DA85B}" type="presOf" srcId="{6FCD2769-5FF3-4C83-87F2-4F8CAD921EBB}" destId="{B9A4B34B-F995-4EAA-92D9-1A43605B9D8C}" srcOrd="1" destOrd="0" presId="urn:microsoft.com/office/officeart/2005/8/layout/radial1"/>
    <dgm:cxn modelId="{35463E25-D1A3-B24F-8B75-B41AC1C37373}" type="presOf" srcId="{7A383BD8-D4C2-4325-974F-B77109B0A76B}" destId="{C2FD57B7-C527-4831-AC3A-3EC61FD32337}" srcOrd="0" destOrd="0" presId="urn:microsoft.com/office/officeart/2005/8/layout/radial1"/>
    <dgm:cxn modelId="{1ED461DF-7F71-E349-A524-956859DC54AD}" type="presOf" srcId="{7B3E011D-6908-4CD7-BDDA-1A102A22F022}" destId="{43151753-B2E3-4E87-A37E-9F2D293F618B}" srcOrd="0" destOrd="0" presId="urn:microsoft.com/office/officeart/2005/8/layout/radial1"/>
    <dgm:cxn modelId="{F8A4E28C-0E4B-E347-AFC5-5B15DF64E977}" type="presOf" srcId="{FB22A0A2-E572-417F-B9C4-77D17A391942}" destId="{8C4808A3-01E4-4114-976A-0FB3FBF72330}" srcOrd="0" destOrd="0" presId="urn:microsoft.com/office/officeart/2005/8/layout/radial1"/>
    <dgm:cxn modelId="{7AB82E4F-3F49-F84B-81FE-365A85256132}" type="presOf" srcId="{288CE8CD-ADFB-43B7-845D-BC927CA4AF4A}" destId="{31ABB4E1-7565-4413-8739-2E510235E841}" srcOrd="0" destOrd="0" presId="urn:microsoft.com/office/officeart/2005/8/layout/radial1"/>
    <dgm:cxn modelId="{1BCDE04A-0612-3442-9E61-9AF2B262094A}" type="presOf" srcId="{A1E2B2CC-1675-416D-AE11-3742F2E017A3}" destId="{D2D027F6-AD28-49A8-944E-E93873BC7CC7}" srcOrd="1" destOrd="0" presId="urn:microsoft.com/office/officeart/2005/8/layout/radial1"/>
    <dgm:cxn modelId="{0ED8ED19-4E60-EC49-908A-EA4D77AED119}" type="presOf" srcId="{A71310C4-DFF4-49F6-BC94-7E31B1195465}" destId="{66B31CAC-20A9-4679-861B-90380480785F}" srcOrd="1" destOrd="0" presId="urn:microsoft.com/office/officeart/2005/8/layout/radial1"/>
    <dgm:cxn modelId="{579965C7-AE32-DA46-9E06-F9496941F4CB}" type="presOf" srcId="{A71310C4-DFF4-49F6-BC94-7E31B1195465}" destId="{BA2A64C7-63B2-4108-8619-EA1DC5D6193D}" srcOrd="0" destOrd="0" presId="urn:microsoft.com/office/officeart/2005/8/layout/radial1"/>
    <dgm:cxn modelId="{1B0679D1-C1FF-4201-9E1F-C410909CAB69}" srcId="{DEF65724-6D42-4D46-BDE2-DD587DE33BD2}" destId="{34E3B47A-6EBE-4A02-B568-5178A6911ABF}" srcOrd="0" destOrd="0" parTransId="{A71310C4-DFF4-49F6-BC94-7E31B1195465}" sibTransId="{57A75403-E7CD-4C9A-A416-B1AC59DEA98B}"/>
    <dgm:cxn modelId="{9DCB9493-F0AA-F747-8FE9-DDB1E357C2F1}" type="presOf" srcId="{A1E2B2CC-1675-416D-AE11-3742F2E017A3}" destId="{924CAC8F-C1E3-4ECB-AFF3-ED958ED9DA34}" srcOrd="0" destOrd="0" presId="urn:microsoft.com/office/officeart/2005/8/layout/radial1"/>
    <dgm:cxn modelId="{00560EB2-3035-48EE-AE40-EB9A72E6A620}" srcId="{DEF65724-6D42-4D46-BDE2-DD587DE33BD2}" destId="{90E5880C-A6AB-4245-A841-A7E1F967FB3A}" srcOrd="4" destOrd="0" parTransId="{7A383BD8-D4C2-4325-974F-B77109B0A76B}" sibTransId="{1B7ABCC3-2278-47C5-AD41-0677DCC47D09}"/>
    <dgm:cxn modelId="{058CD5BB-2451-DB4C-B803-B5D70E5E0132}" type="presOf" srcId="{CE430A6D-FD01-4328-953E-09A0F0706D99}" destId="{87BA143A-061B-4ACA-A0B2-CD82C8C0D4E9}" srcOrd="1" destOrd="0" presId="urn:microsoft.com/office/officeart/2005/8/layout/radial1"/>
    <dgm:cxn modelId="{A30059BB-F681-5644-BA8F-438E85093CB8}" type="presOf" srcId="{902398A0-0BFE-4A78-84DD-35CC04D92B8F}" destId="{DCA11150-061D-49AC-8859-5B829212D50E}" srcOrd="0" destOrd="0" presId="urn:microsoft.com/office/officeart/2005/8/layout/radial1"/>
    <dgm:cxn modelId="{D5F75155-B15F-8C49-96E9-F47BE55B05A9}" type="presOf" srcId="{DEF65724-6D42-4D46-BDE2-DD587DE33BD2}" destId="{4393E6FE-5EB6-4700-961A-667619ED4CA9}" srcOrd="0" destOrd="0" presId="urn:microsoft.com/office/officeart/2005/8/layout/radial1"/>
    <dgm:cxn modelId="{A8B8897F-ACB5-4258-9E8D-E2594ADF7206}" srcId="{DEF65724-6D42-4D46-BDE2-DD587DE33BD2}" destId="{902398A0-0BFE-4A78-84DD-35CC04D92B8F}" srcOrd="7" destOrd="0" parTransId="{CE430A6D-FD01-4328-953E-09A0F0706D99}" sibTransId="{F894D03E-3243-49B7-A516-F9A2489D8A29}"/>
    <dgm:cxn modelId="{E8A47AF4-647F-204F-8BF1-88D516DA9E8C}" type="presOf" srcId="{04A2170C-1D33-4AD4-ABEE-318637BAE615}" destId="{973FB75C-1ED8-4E37-8E1B-EA62C029B7F4}" srcOrd="0" destOrd="0" presId="urn:microsoft.com/office/officeart/2005/8/layout/radial1"/>
    <dgm:cxn modelId="{6887BC17-CCD3-C644-BF59-B7B3AE5E042A}" type="presOf" srcId="{90E5880C-A6AB-4245-A841-A7E1F967FB3A}" destId="{ED4005C1-B089-44D3-BDCB-177BAD908BDF}" srcOrd="0" destOrd="0" presId="urn:microsoft.com/office/officeart/2005/8/layout/radial1"/>
    <dgm:cxn modelId="{7E358362-320E-447F-87BA-C9EBC1974665}" srcId="{DEF65724-6D42-4D46-BDE2-DD587DE33BD2}" destId="{FB22A0A2-E572-417F-B9C4-77D17A391942}" srcOrd="2" destOrd="0" parTransId="{6FCD2769-5FF3-4C83-87F2-4F8CAD921EBB}" sibTransId="{265C5641-E4D5-4F7F-9CED-96580E1B2B76}"/>
    <dgm:cxn modelId="{12021FED-8CFD-7C4E-89C3-3882D1A92B98}" type="presOf" srcId="{CFF7E849-0EBF-4A4D-9D69-6C687BF0C45A}" destId="{D2F01DCD-95BF-45CD-8C4A-F6F7F9AB68A5}" srcOrd="1" destOrd="0" presId="urn:microsoft.com/office/officeart/2005/8/layout/radial1"/>
    <dgm:cxn modelId="{346ED38E-AE12-3C45-A27D-635EA04BF321}" type="presOf" srcId="{CFF7E849-0EBF-4A4D-9D69-6C687BF0C45A}" destId="{65247FF6-BCC3-48E3-9084-16B84591E3EC}" srcOrd="0" destOrd="0" presId="urn:microsoft.com/office/officeart/2005/8/layout/radial1"/>
    <dgm:cxn modelId="{F844F624-4BED-5E43-8DEF-D2704CE1EDBC}" type="presOf" srcId="{4208B7E4-FF9F-4B80-96DB-8ACEDA97B9C4}" destId="{32A0F051-1787-4993-AF0C-4956D80C41AE}" srcOrd="1" destOrd="0" presId="urn:microsoft.com/office/officeart/2005/8/layout/radial1"/>
    <dgm:cxn modelId="{B78548B6-B50F-F246-911C-0E8DBB998343}" type="presParOf" srcId="{973FB75C-1ED8-4E37-8E1B-EA62C029B7F4}" destId="{4393E6FE-5EB6-4700-961A-667619ED4CA9}" srcOrd="0" destOrd="0" presId="urn:microsoft.com/office/officeart/2005/8/layout/radial1"/>
    <dgm:cxn modelId="{F9765DB9-9E6D-8E44-8FF2-D2356CEDE5F3}" type="presParOf" srcId="{973FB75C-1ED8-4E37-8E1B-EA62C029B7F4}" destId="{BA2A64C7-63B2-4108-8619-EA1DC5D6193D}" srcOrd="1" destOrd="0" presId="urn:microsoft.com/office/officeart/2005/8/layout/radial1"/>
    <dgm:cxn modelId="{9C8C7311-7C58-CF45-AD81-37DE71A0F48D}" type="presParOf" srcId="{BA2A64C7-63B2-4108-8619-EA1DC5D6193D}" destId="{66B31CAC-20A9-4679-861B-90380480785F}" srcOrd="0" destOrd="0" presId="urn:microsoft.com/office/officeart/2005/8/layout/radial1"/>
    <dgm:cxn modelId="{C294DC66-4086-FE47-A35F-DF5891546078}" type="presParOf" srcId="{973FB75C-1ED8-4E37-8E1B-EA62C029B7F4}" destId="{444BC37E-F273-48DF-AD2E-78209F95BEBF}" srcOrd="2" destOrd="0" presId="urn:microsoft.com/office/officeart/2005/8/layout/radial1"/>
    <dgm:cxn modelId="{00F2C89F-2579-3848-9501-20E1D1502C0F}" type="presParOf" srcId="{973FB75C-1ED8-4E37-8E1B-EA62C029B7F4}" destId="{7A677D7A-3E64-48E9-B39E-E9E41CE5B474}" srcOrd="3" destOrd="0" presId="urn:microsoft.com/office/officeart/2005/8/layout/radial1"/>
    <dgm:cxn modelId="{827E72E9-33BA-6E42-AADF-9B9AB3CFF4DE}" type="presParOf" srcId="{7A677D7A-3E64-48E9-B39E-E9E41CE5B474}" destId="{B21084E4-38B5-4AF5-B43B-01F13F4F9460}" srcOrd="0" destOrd="0" presId="urn:microsoft.com/office/officeart/2005/8/layout/radial1"/>
    <dgm:cxn modelId="{1A9D1309-C45B-A041-A788-F50AF7308DF6}" type="presParOf" srcId="{973FB75C-1ED8-4E37-8E1B-EA62C029B7F4}" destId="{483334C8-C53C-41E8-9890-8A0296C6D10C}" srcOrd="4" destOrd="0" presId="urn:microsoft.com/office/officeart/2005/8/layout/radial1"/>
    <dgm:cxn modelId="{1CE01B00-054F-6E43-A69D-90B3A3044F66}" type="presParOf" srcId="{973FB75C-1ED8-4E37-8E1B-EA62C029B7F4}" destId="{202EB0A8-E96D-444D-8446-117FBCD1049B}" srcOrd="5" destOrd="0" presId="urn:microsoft.com/office/officeart/2005/8/layout/radial1"/>
    <dgm:cxn modelId="{227FB824-ABC8-C24F-B6B2-5BB190E85498}" type="presParOf" srcId="{202EB0A8-E96D-444D-8446-117FBCD1049B}" destId="{B9A4B34B-F995-4EAA-92D9-1A43605B9D8C}" srcOrd="0" destOrd="0" presId="urn:microsoft.com/office/officeart/2005/8/layout/radial1"/>
    <dgm:cxn modelId="{5D58E60A-0CEC-4546-B156-DBE2F4810D75}" type="presParOf" srcId="{973FB75C-1ED8-4E37-8E1B-EA62C029B7F4}" destId="{8C4808A3-01E4-4114-976A-0FB3FBF72330}" srcOrd="6" destOrd="0" presId="urn:microsoft.com/office/officeart/2005/8/layout/radial1"/>
    <dgm:cxn modelId="{0AE8DF31-D31A-AC4E-8E95-7CB812BDE1C9}" type="presParOf" srcId="{973FB75C-1ED8-4E37-8E1B-EA62C029B7F4}" destId="{65247FF6-BCC3-48E3-9084-16B84591E3EC}" srcOrd="7" destOrd="0" presId="urn:microsoft.com/office/officeart/2005/8/layout/radial1"/>
    <dgm:cxn modelId="{0602BF0E-CDDD-AD40-9F04-16C7A57E93FE}" type="presParOf" srcId="{65247FF6-BCC3-48E3-9084-16B84591E3EC}" destId="{D2F01DCD-95BF-45CD-8C4A-F6F7F9AB68A5}" srcOrd="0" destOrd="0" presId="urn:microsoft.com/office/officeart/2005/8/layout/radial1"/>
    <dgm:cxn modelId="{A9BD7A40-474A-A344-AB15-7651B726A2ED}" type="presParOf" srcId="{973FB75C-1ED8-4E37-8E1B-EA62C029B7F4}" destId="{43151753-B2E3-4E87-A37E-9F2D293F618B}" srcOrd="8" destOrd="0" presId="urn:microsoft.com/office/officeart/2005/8/layout/radial1"/>
    <dgm:cxn modelId="{5784CF9C-2F62-5D4E-BE3F-47979B67C684}" type="presParOf" srcId="{973FB75C-1ED8-4E37-8E1B-EA62C029B7F4}" destId="{C2FD57B7-C527-4831-AC3A-3EC61FD32337}" srcOrd="9" destOrd="0" presId="urn:microsoft.com/office/officeart/2005/8/layout/radial1"/>
    <dgm:cxn modelId="{E6ECE643-130E-2346-ADBB-E6B15C03F158}" type="presParOf" srcId="{C2FD57B7-C527-4831-AC3A-3EC61FD32337}" destId="{6CDBDE79-2CE4-4B78-9514-BF70F2C3B3D7}" srcOrd="0" destOrd="0" presId="urn:microsoft.com/office/officeart/2005/8/layout/radial1"/>
    <dgm:cxn modelId="{99E5ADF9-D6DA-7D48-8962-E240FAD7CEAE}" type="presParOf" srcId="{973FB75C-1ED8-4E37-8E1B-EA62C029B7F4}" destId="{ED4005C1-B089-44D3-BDCB-177BAD908BDF}" srcOrd="10" destOrd="0" presId="urn:microsoft.com/office/officeart/2005/8/layout/radial1"/>
    <dgm:cxn modelId="{C7649120-24D5-0F48-B2EB-8808E57F6F9F}" type="presParOf" srcId="{973FB75C-1ED8-4E37-8E1B-EA62C029B7F4}" destId="{35D12E3C-F40A-41AD-81A8-F8FF50B7F9D2}" srcOrd="11" destOrd="0" presId="urn:microsoft.com/office/officeart/2005/8/layout/radial1"/>
    <dgm:cxn modelId="{4572F501-A00E-E743-B1E1-63C30EDD5C58}" type="presParOf" srcId="{35D12E3C-F40A-41AD-81A8-F8FF50B7F9D2}" destId="{32A0F051-1787-4993-AF0C-4956D80C41AE}" srcOrd="0" destOrd="0" presId="urn:microsoft.com/office/officeart/2005/8/layout/radial1"/>
    <dgm:cxn modelId="{81F3138B-3053-C447-941B-A602B92C0633}" type="presParOf" srcId="{973FB75C-1ED8-4E37-8E1B-EA62C029B7F4}" destId="{49714A1C-85C8-4B4C-8655-B3D8E9C95815}" srcOrd="12" destOrd="0" presId="urn:microsoft.com/office/officeart/2005/8/layout/radial1"/>
    <dgm:cxn modelId="{7477801A-CA28-814B-BC93-F238A6624686}" type="presParOf" srcId="{973FB75C-1ED8-4E37-8E1B-EA62C029B7F4}" destId="{924CAC8F-C1E3-4ECB-AFF3-ED958ED9DA34}" srcOrd="13" destOrd="0" presId="urn:microsoft.com/office/officeart/2005/8/layout/radial1"/>
    <dgm:cxn modelId="{0D471653-62F5-B64E-95A9-F24D7BCA98CE}" type="presParOf" srcId="{924CAC8F-C1E3-4ECB-AFF3-ED958ED9DA34}" destId="{D2D027F6-AD28-49A8-944E-E93873BC7CC7}" srcOrd="0" destOrd="0" presId="urn:microsoft.com/office/officeart/2005/8/layout/radial1"/>
    <dgm:cxn modelId="{0D52BE73-4D43-9944-975C-2E75D5365D4C}" type="presParOf" srcId="{973FB75C-1ED8-4E37-8E1B-EA62C029B7F4}" destId="{31ABB4E1-7565-4413-8739-2E510235E841}" srcOrd="14" destOrd="0" presId="urn:microsoft.com/office/officeart/2005/8/layout/radial1"/>
    <dgm:cxn modelId="{F23E864C-83B7-DC42-B59D-87AC4E09DB0A}" type="presParOf" srcId="{973FB75C-1ED8-4E37-8E1B-EA62C029B7F4}" destId="{64457CEE-C1AF-4ED8-B69D-F248AC3C7819}" srcOrd="15" destOrd="0" presId="urn:microsoft.com/office/officeart/2005/8/layout/radial1"/>
    <dgm:cxn modelId="{C96D6710-6DD1-4048-899E-0BC199A611E4}" type="presParOf" srcId="{64457CEE-C1AF-4ED8-B69D-F248AC3C7819}" destId="{87BA143A-061B-4ACA-A0B2-CD82C8C0D4E9}" srcOrd="0" destOrd="0" presId="urn:microsoft.com/office/officeart/2005/8/layout/radial1"/>
    <dgm:cxn modelId="{5F945A12-71C1-FF43-8EFB-CBDF2DF7CDB4}" type="presParOf" srcId="{973FB75C-1ED8-4E37-8E1B-EA62C029B7F4}" destId="{DCA11150-061D-49AC-8859-5B829212D50E}" srcOrd="16"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93E6FE-5EB6-4700-961A-667619ED4CA9}">
      <dsp:nvSpPr>
        <dsp:cNvPr id="0" name=""/>
        <dsp:cNvSpPr/>
      </dsp:nvSpPr>
      <dsp:spPr>
        <a:xfrm>
          <a:off x="2517947" y="1459402"/>
          <a:ext cx="857540" cy="857540"/>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Good Assessment</a:t>
          </a:r>
        </a:p>
      </dsp:txBody>
      <dsp:txXfrm>
        <a:off x="2643531" y="1584986"/>
        <a:ext cx="606372" cy="606372"/>
      </dsp:txXfrm>
    </dsp:sp>
    <dsp:sp modelId="{BA2A64C7-63B2-4108-8619-EA1DC5D6193D}">
      <dsp:nvSpPr>
        <dsp:cNvPr id="0" name=""/>
        <dsp:cNvSpPr/>
      </dsp:nvSpPr>
      <dsp:spPr>
        <a:xfrm rot="16200000">
          <a:off x="2646687" y="1146276"/>
          <a:ext cx="600059" cy="26191"/>
        </a:xfrm>
        <a:custGeom>
          <a:avLst/>
          <a:gdLst/>
          <a:ahLst/>
          <a:cxnLst/>
          <a:rect l="0" t="0" r="0" b="0"/>
          <a:pathLst>
            <a:path>
              <a:moveTo>
                <a:pt x="0" y="13095"/>
              </a:moveTo>
              <a:lnTo>
                <a:pt x="600059" y="1309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31716" y="1144370"/>
        <a:ext cx="30002" cy="30002"/>
      </dsp:txXfrm>
    </dsp:sp>
    <dsp:sp modelId="{444BC37E-F273-48DF-AD2E-78209F95BEBF}">
      <dsp:nvSpPr>
        <dsp:cNvPr id="0" name=""/>
        <dsp:cNvSpPr/>
      </dsp:nvSpPr>
      <dsp:spPr>
        <a:xfrm>
          <a:off x="2517947" y="1801"/>
          <a:ext cx="857540" cy="857540"/>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Fair</a:t>
          </a:r>
        </a:p>
      </dsp:txBody>
      <dsp:txXfrm>
        <a:off x="2643531" y="127385"/>
        <a:ext cx="606372" cy="606372"/>
      </dsp:txXfrm>
    </dsp:sp>
    <dsp:sp modelId="{7A677D7A-3E64-48E9-B39E-E9E41CE5B474}">
      <dsp:nvSpPr>
        <dsp:cNvPr id="0" name=""/>
        <dsp:cNvSpPr/>
      </dsp:nvSpPr>
      <dsp:spPr>
        <a:xfrm rot="18900000">
          <a:off x="3162027" y="1359737"/>
          <a:ext cx="600059" cy="26191"/>
        </a:xfrm>
        <a:custGeom>
          <a:avLst/>
          <a:gdLst/>
          <a:ahLst/>
          <a:cxnLst/>
          <a:rect l="0" t="0" r="0" b="0"/>
          <a:pathLst>
            <a:path>
              <a:moveTo>
                <a:pt x="0" y="13095"/>
              </a:moveTo>
              <a:lnTo>
                <a:pt x="600059" y="1309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47055" y="1357831"/>
        <a:ext cx="30002" cy="30002"/>
      </dsp:txXfrm>
    </dsp:sp>
    <dsp:sp modelId="{483334C8-C53C-41E8-9890-8A0296C6D10C}">
      <dsp:nvSpPr>
        <dsp:cNvPr id="0" name=""/>
        <dsp:cNvSpPr/>
      </dsp:nvSpPr>
      <dsp:spPr>
        <a:xfrm>
          <a:off x="3548626" y="428722"/>
          <a:ext cx="857540" cy="857540"/>
        </a:xfrm>
        <a:prstGeom prst="ellipse">
          <a:avLst/>
        </a:prstGeom>
        <a:solidFill>
          <a:schemeClr val="accent4">
            <a:hueOff val="-637824"/>
            <a:satOff val="3843"/>
            <a:lumOff val="30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Appropriate</a:t>
          </a:r>
        </a:p>
      </dsp:txBody>
      <dsp:txXfrm>
        <a:off x="3674210" y="554306"/>
        <a:ext cx="606372" cy="606372"/>
      </dsp:txXfrm>
    </dsp:sp>
    <dsp:sp modelId="{202EB0A8-E96D-444D-8446-117FBCD1049B}">
      <dsp:nvSpPr>
        <dsp:cNvPr id="0" name=""/>
        <dsp:cNvSpPr/>
      </dsp:nvSpPr>
      <dsp:spPr>
        <a:xfrm>
          <a:off x="3375487" y="1875076"/>
          <a:ext cx="600059" cy="26191"/>
        </a:xfrm>
        <a:custGeom>
          <a:avLst/>
          <a:gdLst/>
          <a:ahLst/>
          <a:cxnLst/>
          <a:rect l="0" t="0" r="0" b="0"/>
          <a:pathLst>
            <a:path>
              <a:moveTo>
                <a:pt x="0" y="13095"/>
              </a:moveTo>
              <a:lnTo>
                <a:pt x="600059" y="1309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60516" y="1873171"/>
        <a:ext cx="30002" cy="30002"/>
      </dsp:txXfrm>
    </dsp:sp>
    <dsp:sp modelId="{8C4808A3-01E4-4114-976A-0FB3FBF72330}">
      <dsp:nvSpPr>
        <dsp:cNvPr id="0" name=""/>
        <dsp:cNvSpPr/>
      </dsp:nvSpPr>
      <dsp:spPr>
        <a:xfrm>
          <a:off x="3975547" y="1459402"/>
          <a:ext cx="857540" cy="857540"/>
        </a:xfrm>
        <a:prstGeom prst="ellipse">
          <a:avLst/>
        </a:prstGeom>
        <a:solidFill>
          <a:schemeClr val="accent4">
            <a:hueOff val="-1275649"/>
            <a:satOff val="7685"/>
            <a:lumOff val="61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Valid</a:t>
          </a:r>
        </a:p>
      </dsp:txBody>
      <dsp:txXfrm>
        <a:off x="4101131" y="1584986"/>
        <a:ext cx="606372" cy="606372"/>
      </dsp:txXfrm>
    </dsp:sp>
    <dsp:sp modelId="{65247FF6-BCC3-48E3-9084-16B84591E3EC}">
      <dsp:nvSpPr>
        <dsp:cNvPr id="0" name=""/>
        <dsp:cNvSpPr/>
      </dsp:nvSpPr>
      <dsp:spPr>
        <a:xfrm rot="2700000">
          <a:off x="3162027" y="2390416"/>
          <a:ext cx="600059" cy="26191"/>
        </a:xfrm>
        <a:custGeom>
          <a:avLst/>
          <a:gdLst/>
          <a:ahLst/>
          <a:cxnLst/>
          <a:rect l="0" t="0" r="0" b="0"/>
          <a:pathLst>
            <a:path>
              <a:moveTo>
                <a:pt x="0" y="13095"/>
              </a:moveTo>
              <a:lnTo>
                <a:pt x="600059" y="1309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47055" y="2388510"/>
        <a:ext cx="30002" cy="30002"/>
      </dsp:txXfrm>
    </dsp:sp>
    <dsp:sp modelId="{43151753-B2E3-4E87-A37E-9F2D293F618B}">
      <dsp:nvSpPr>
        <dsp:cNvPr id="0" name=""/>
        <dsp:cNvSpPr/>
      </dsp:nvSpPr>
      <dsp:spPr>
        <a:xfrm>
          <a:off x="3548626" y="2490081"/>
          <a:ext cx="857540" cy="857540"/>
        </a:xfrm>
        <a:prstGeom prst="ellipse">
          <a:avLst/>
        </a:prstGeom>
        <a:solidFill>
          <a:schemeClr val="accent4">
            <a:hueOff val="-1913473"/>
            <a:satOff val="11528"/>
            <a:lumOff val="92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Reliable</a:t>
          </a:r>
        </a:p>
      </dsp:txBody>
      <dsp:txXfrm>
        <a:off x="3674210" y="2615665"/>
        <a:ext cx="606372" cy="606372"/>
      </dsp:txXfrm>
    </dsp:sp>
    <dsp:sp modelId="{C2FD57B7-C527-4831-AC3A-3EC61FD32337}">
      <dsp:nvSpPr>
        <dsp:cNvPr id="0" name=""/>
        <dsp:cNvSpPr/>
      </dsp:nvSpPr>
      <dsp:spPr>
        <a:xfrm rot="5400000">
          <a:off x="2646687" y="2603877"/>
          <a:ext cx="600059" cy="26191"/>
        </a:xfrm>
        <a:custGeom>
          <a:avLst/>
          <a:gdLst/>
          <a:ahLst/>
          <a:cxnLst/>
          <a:rect l="0" t="0" r="0" b="0"/>
          <a:pathLst>
            <a:path>
              <a:moveTo>
                <a:pt x="0" y="13095"/>
              </a:moveTo>
              <a:lnTo>
                <a:pt x="600059" y="1309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31716" y="2601971"/>
        <a:ext cx="30002" cy="30002"/>
      </dsp:txXfrm>
    </dsp:sp>
    <dsp:sp modelId="{ED4005C1-B089-44D3-BDCB-177BAD908BDF}">
      <dsp:nvSpPr>
        <dsp:cNvPr id="0" name=""/>
        <dsp:cNvSpPr/>
      </dsp:nvSpPr>
      <dsp:spPr>
        <a:xfrm>
          <a:off x="2517947" y="2917002"/>
          <a:ext cx="857540" cy="857540"/>
        </a:xfrm>
        <a:prstGeom prst="ellipse">
          <a:avLst/>
        </a:prstGeom>
        <a:solidFill>
          <a:schemeClr val="accent4">
            <a:hueOff val="-2551298"/>
            <a:satOff val="15371"/>
            <a:lumOff val="123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Transparent</a:t>
          </a:r>
        </a:p>
      </dsp:txBody>
      <dsp:txXfrm>
        <a:off x="2643531" y="3042586"/>
        <a:ext cx="606372" cy="606372"/>
      </dsp:txXfrm>
    </dsp:sp>
    <dsp:sp modelId="{35D12E3C-F40A-41AD-81A8-F8FF50B7F9D2}">
      <dsp:nvSpPr>
        <dsp:cNvPr id="0" name=""/>
        <dsp:cNvSpPr/>
      </dsp:nvSpPr>
      <dsp:spPr>
        <a:xfrm rot="8100000">
          <a:off x="2131347" y="2390416"/>
          <a:ext cx="600059" cy="26191"/>
        </a:xfrm>
        <a:custGeom>
          <a:avLst/>
          <a:gdLst/>
          <a:ahLst/>
          <a:cxnLst/>
          <a:rect l="0" t="0" r="0" b="0"/>
          <a:pathLst>
            <a:path>
              <a:moveTo>
                <a:pt x="0" y="13095"/>
              </a:moveTo>
              <a:lnTo>
                <a:pt x="600059" y="1309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416376" y="2388510"/>
        <a:ext cx="30002" cy="30002"/>
      </dsp:txXfrm>
    </dsp:sp>
    <dsp:sp modelId="{49714A1C-85C8-4B4C-8655-B3D8E9C95815}">
      <dsp:nvSpPr>
        <dsp:cNvPr id="0" name=""/>
        <dsp:cNvSpPr/>
      </dsp:nvSpPr>
      <dsp:spPr>
        <a:xfrm>
          <a:off x="1487267" y="2490081"/>
          <a:ext cx="857540" cy="857540"/>
        </a:xfrm>
        <a:prstGeom prst="ellipse">
          <a:avLst/>
        </a:prstGeom>
        <a:solidFill>
          <a:schemeClr val="accent4">
            <a:hueOff val="-3189123"/>
            <a:satOff val="19214"/>
            <a:lumOff val="15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Authentic</a:t>
          </a:r>
        </a:p>
      </dsp:txBody>
      <dsp:txXfrm>
        <a:off x="1612851" y="2615665"/>
        <a:ext cx="606372" cy="606372"/>
      </dsp:txXfrm>
    </dsp:sp>
    <dsp:sp modelId="{924CAC8F-C1E3-4ECB-AFF3-ED958ED9DA34}">
      <dsp:nvSpPr>
        <dsp:cNvPr id="0" name=""/>
        <dsp:cNvSpPr/>
      </dsp:nvSpPr>
      <dsp:spPr>
        <a:xfrm rot="10800000">
          <a:off x="1917887" y="1875076"/>
          <a:ext cx="600059" cy="26191"/>
        </a:xfrm>
        <a:custGeom>
          <a:avLst/>
          <a:gdLst/>
          <a:ahLst/>
          <a:cxnLst/>
          <a:rect l="0" t="0" r="0" b="0"/>
          <a:pathLst>
            <a:path>
              <a:moveTo>
                <a:pt x="0" y="13095"/>
              </a:moveTo>
              <a:lnTo>
                <a:pt x="600059" y="1309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202915" y="1873171"/>
        <a:ext cx="30002" cy="30002"/>
      </dsp:txXfrm>
    </dsp:sp>
    <dsp:sp modelId="{31ABB4E1-7565-4413-8739-2E510235E841}">
      <dsp:nvSpPr>
        <dsp:cNvPr id="0" name=""/>
        <dsp:cNvSpPr/>
      </dsp:nvSpPr>
      <dsp:spPr>
        <a:xfrm>
          <a:off x="1060346" y="1459402"/>
          <a:ext cx="857540" cy="857540"/>
        </a:xfrm>
        <a:prstGeom prst="ellipse">
          <a:avLst/>
        </a:prstGeom>
        <a:solidFill>
          <a:schemeClr val="accent4">
            <a:hueOff val="-3826947"/>
            <a:satOff val="23056"/>
            <a:lumOff val="184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Manageable</a:t>
          </a:r>
        </a:p>
      </dsp:txBody>
      <dsp:txXfrm>
        <a:off x="1185930" y="1584986"/>
        <a:ext cx="606372" cy="606372"/>
      </dsp:txXfrm>
    </dsp:sp>
    <dsp:sp modelId="{64457CEE-C1AF-4ED8-B69D-F248AC3C7819}">
      <dsp:nvSpPr>
        <dsp:cNvPr id="0" name=""/>
        <dsp:cNvSpPr/>
      </dsp:nvSpPr>
      <dsp:spPr>
        <a:xfrm rot="13500000">
          <a:off x="2131347" y="1359737"/>
          <a:ext cx="600059" cy="26191"/>
        </a:xfrm>
        <a:custGeom>
          <a:avLst/>
          <a:gdLst/>
          <a:ahLst/>
          <a:cxnLst/>
          <a:rect l="0" t="0" r="0" b="0"/>
          <a:pathLst>
            <a:path>
              <a:moveTo>
                <a:pt x="0" y="13095"/>
              </a:moveTo>
              <a:lnTo>
                <a:pt x="600059" y="1309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416376" y="1357831"/>
        <a:ext cx="30002" cy="30002"/>
      </dsp:txXfrm>
    </dsp:sp>
    <dsp:sp modelId="{DCA11150-061D-49AC-8859-5B829212D50E}">
      <dsp:nvSpPr>
        <dsp:cNvPr id="0" name=""/>
        <dsp:cNvSpPr/>
      </dsp:nvSpPr>
      <dsp:spPr>
        <a:xfrm>
          <a:off x="1487267" y="428722"/>
          <a:ext cx="857540" cy="857540"/>
        </a:xfrm>
        <a:prstGeom prst="ellipse">
          <a:avLst/>
        </a:prstGeom>
        <a:solidFill>
          <a:schemeClr val="accent4">
            <a:hueOff val="-4464771"/>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Engaging</a:t>
          </a:r>
        </a:p>
      </dsp:txBody>
      <dsp:txXfrm>
        <a:off x="1612851" y="554306"/>
        <a:ext cx="606372" cy="60637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1001</Words>
  <Characters>5712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WMO</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Luciane Veeck</cp:lastModifiedBy>
  <cp:revision>5</cp:revision>
  <cp:lastPrinted>2016-04-04T13:42:00Z</cp:lastPrinted>
  <dcterms:created xsi:type="dcterms:W3CDTF">2017-08-08T10:51:00Z</dcterms:created>
  <dcterms:modified xsi:type="dcterms:W3CDTF">2017-08-08T11:05:00Z</dcterms:modified>
</cp:coreProperties>
</file>