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84E" w:rsidRPr="0091284E" w:rsidRDefault="0091284E" w:rsidP="001E0533">
      <w:pPr>
        <w:jc w:val="center"/>
        <w:rPr>
          <w:b/>
          <w:bCs/>
        </w:rPr>
      </w:pPr>
      <w:r w:rsidRPr="0091284E">
        <w:t>RA-I WMO Global Campus</w:t>
      </w:r>
      <w:r>
        <w:t xml:space="preserve"> Meeting </w:t>
      </w:r>
      <w:r w:rsidR="00AF60C9">
        <w:br/>
      </w:r>
      <w:r w:rsidR="00E445E5">
        <w:rPr>
          <w:b/>
          <w:bCs/>
        </w:rPr>
        <w:t xml:space="preserve">Action </w:t>
      </w:r>
      <w:r w:rsidR="001E0533">
        <w:rPr>
          <w:b/>
          <w:bCs/>
        </w:rPr>
        <w:t>Plan</w:t>
      </w:r>
      <w:r w:rsidR="00E445E5">
        <w:rPr>
          <w:b/>
          <w:bCs/>
        </w:rPr>
        <w:t xml:space="preserve"> Template</w:t>
      </w:r>
    </w:p>
    <w:p w:rsidR="0091284E" w:rsidRDefault="0091284E" w:rsidP="0091284E">
      <w:pPr>
        <w:rPr>
          <w:b/>
          <w:bCs/>
        </w:rPr>
      </w:pPr>
      <w:r>
        <w:rPr>
          <w:b/>
          <w:bCs/>
          <w:noProof/>
        </w:rPr>
        <mc:AlternateContent>
          <mc:Choice Requires="wps">
            <w:drawing>
              <wp:anchor distT="0" distB="0" distL="114300" distR="114300" simplePos="0" relativeHeight="251659264" behindDoc="0" locked="0" layoutInCell="1" allowOverlap="1">
                <wp:simplePos x="0" y="0"/>
                <wp:positionH relativeFrom="column">
                  <wp:posOffset>-6825</wp:posOffset>
                </wp:positionH>
                <wp:positionV relativeFrom="paragraph">
                  <wp:posOffset>49606</wp:posOffset>
                </wp:positionV>
                <wp:extent cx="5909481"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590948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B19C0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3.9pt" to="464.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" strokecolor="black [3213]" strokeweight="1pt"/>
            </w:pict>
          </mc:Fallback>
        </mc:AlternateContent>
      </w:r>
    </w:p>
    <w:p w:rsidR="00E445E5" w:rsidRDefault="00E445E5" w:rsidP="001E0533">
      <w:pPr>
        <w:rPr>
          <w:b/>
          <w:bCs/>
        </w:rPr>
      </w:pPr>
      <w:r>
        <w:rPr>
          <w:b/>
          <w:bCs/>
        </w:rPr>
        <w:t xml:space="preserve">Proposal </w:t>
      </w:r>
      <w:r w:rsidR="001E0533">
        <w:rPr>
          <w:b/>
          <w:bCs/>
        </w:rPr>
        <w:t>Title</w:t>
      </w:r>
    </w:p>
    <w:tbl>
      <w:tblPr>
        <w:tblStyle w:val="TableGrid"/>
        <w:tblW w:w="0" w:type="auto"/>
        <w:tblInd w:w="-34" w:type="dxa"/>
        <w:tblLook w:val="04A0" w:firstRow="1" w:lastRow="0" w:firstColumn="1" w:lastColumn="0" w:noHBand="0" w:noVBand="1"/>
      </w:tblPr>
      <w:tblGrid>
        <w:gridCol w:w="9610"/>
      </w:tblGrid>
      <w:tr w:rsidR="001E0533" w:rsidTr="001E0533">
        <w:tc>
          <w:tcPr>
            <w:tcW w:w="9610" w:type="dxa"/>
            <w:shd w:val="clear" w:color="auto" w:fill="E6F1FD"/>
          </w:tcPr>
          <w:p w:rsidR="001E0533" w:rsidRDefault="001F10DE" w:rsidP="00BD1C0E">
            <w:pPr>
              <w:pStyle w:val="Heading1"/>
              <w:outlineLvl w:val="0"/>
              <w:rPr>
                <w:b w:val="0"/>
                <w:iCs/>
                <w:sz w:val="24"/>
                <w:szCs w:val="32"/>
              </w:rPr>
            </w:pPr>
            <w:r>
              <w:rPr>
                <w:b w:val="0"/>
                <w:iCs/>
                <w:sz w:val="24"/>
                <w:szCs w:val="32"/>
              </w:rPr>
              <w:t>Distance learning – overcoming the difficulties</w:t>
            </w:r>
          </w:p>
        </w:tc>
      </w:tr>
    </w:tbl>
    <w:p w:rsidR="001E0533" w:rsidRDefault="001E0533" w:rsidP="001E0533">
      <w:pPr>
        <w:rPr>
          <w:b/>
          <w:bCs/>
        </w:rPr>
      </w:pPr>
    </w:p>
    <w:p w:rsidR="001E0533" w:rsidRPr="001E0533" w:rsidRDefault="001E0533" w:rsidP="001E0533">
      <w:pPr>
        <w:rPr>
          <w:b/>
          <w:bCs/>
        </w:rPr>
      </w:pPr>
      <w:r w:rsidRPr="001E0533">
        <w:rPr>
          <w:b/>
          <w:bCs/>
        </w:rPr>
        <w:t>Overview</w:t>
      </w:r>
    </w:p>
    <w:p w:rsidR="001E0533" w:rsidRPr="001E0533" w:rsidRDefault="001E0533" w:rsidP="001E0533">
      <w:pPr>
        <w:rPr>
          <w:b/>
          <w:bCs/>
          <w:sz w:val="16"/>
          <w:szCs w:val="16"/>
        </w:rPr>
      </w:pPr>
      <w:r w:rsidRPr="001E0533">
        <w:rPr>
          <w:b/>
          <w:bCs/>
          <w:i/>
          <w:iCs/>
          <w:sz w:val="16"/>
          <w:szCs w:val="16"/>
        </w:rPr>
        <w:t xml:space="preserve">A general description of the </w:t>
      </w:r>
      <w:r>
        <w:rPr>
          <w:b/>
          <w:bCs/>
          <w:i/>
          <w:iCs/>
          <w:sz w:val="16"/>
          <w:szCs w:val="16"/>
        </w:rPr>
        <w:t xml:space="preserve">proposed action </w:t>
      </w:r>
      <w:r w:rsidRPr="001E0533">
        <w:rPr>
          <w:b/>
          <w:bCs/>
          <w:i/>
          <w:iCs/>
          <w:sz w:val="16"/>
          <w:szCs w:val="16"/>
        </w:rPr>
        <w:t>that summarizes the key goals</w:t>
      </w:r>
      <w:r>
        <w:rPr>
          <w:b/>
          <w:bCs/>
          <w:i/>
          <w:iCs/>
          <w:sz w:val="16"/>
          <w:szCs w:val="16"/>
        </w:rPr>
        <w:t xml:space="preserve"> and states why it</w:t>
      </w:r>
      <w:r w:rsidRPr="001E0533">
        <w:rPr>
          <w:b/>
          <w:bCs/>
          <w:i/>
          <w:iCs/>
          <w:sz w:val="16"/>
          <w:szCs w:val="16"/>
        </w:rPr>
        <w:t xml:space="preserve"> is important to accomplish. </w:t>
      </w:r>
    </w:p>
    <w:tbl>
      <w:tblPr>
        <w:tblStyle w:val="TableGrid"/>
        <w:tblW w:w="0" w:type="auto"/>
        <w:tblInd w:w="-34" w:type="dxa"/>
        <w:tblLook w:val="04A0" w:firstRow="1" w:lastRow="0" w:firstColumn="1" w:lastColumn="0" w:noHBand="0" w:noVBand="1"/>
      </w:tblPr>
      <w:tblGrid>
        <w:gridCol w:w="9610"/>
      </w:tblGrid>
      <w:tr w:rsidR="001E0533" w:rsidRPr="001E0533" w:rsidTr="001E0533">
        <w:trPr>
          <w:trHeight w:val="2730"/>
        </w:trPr>
        <w:tc>
          <w:tcPr>
            <w:tcW w:w="9610" w:type="dxa"/>
            <w:shd w:val="clear" w:color="auto" w:fill="E6F1FD"/>
          </w:tcPr>
          <w:p w:rsidR="00F33457" w:rsidRPr="00F33457" w:rsidRDefault="00F33457" w:rsidP="00F33457">
            <w:pPr>
              <w:ind w:left="360"/>
              <w:rPr>
                <w:b/>
                <w:bCs/>
              </w:rPr>
            </w:pPr>
            <w:r w:rsidRPr="00F33457">
              <w:rPr>
                <w:b/>
                <w:bCs/>
              </w:rPr>
              <w:t>Challenges and difficulties include</w:t>
            </w:r>
            <w:r>
              <w:rPr>
                <w:b/>
                <w:bCs/>
              </w:rPr>
              <w:br/>
            </w:r>
          </w:p>
          <w:p w:rsidR="002263FC" w:rsidRDefault="00F33457" w:rsidP="002263FC">
            <w:pPr>
              <w:pStyle w:val="ListParagraph"/>
              <w:numPr>
                <w:ilvl w:val="0"/>
                <w:numId w:val="1"/>
              </w:numPr>
              <w:rPr>
                <w:b/>
                <w:bCs/>
              </w:rPr>
            </w:pPr>
            <w:r>
              <w:rPr>
                <w:b/>
                <w:bCs/>
              </w:rPr>
              <w:t>Bandwidth and instability of networks</w:t>
            </w:r>
          </w:p>
          <w:p w:rsidR="002263FC" w:rsidRDefault="001F10DE" w:rsidP="002263FC">
            <w:pPr>
              <w:pStyle w:val="ListParagraph"/>
              <w:numPr>
                <w:ilvl w:val="0"/>
                <w:numId w:val="1"/>
              </w:numPr>
              <w:rPr>
                <w:b/>
                <w:bCs/>
              </w:rPr>
            </w:pPr>
            <w:r w:rsidRPr="002263FC">
              <w:rPr>
                <w:b/>
                <w:bCs/>
              </w:rPr>
              <w:t>internet access</w:t>
            </w:r>
            <w:r w:rsidR="002263FC" w:rsidRPr="002263FC">
              <w:rPr>
                <w:b/>
                <w:bCs/>
              </w:rPr>
              <w:t xml:space="preserve"> (</w:t>
            </w:r>
            <w:r w:rsidR="00F33457">
              <w:rPr>
                <w:b/>
                <w:bCs/>
              </w:rPr>
              <w:t xml:space="preserve">access to computers with internet access, </w:t>
            </w:r>
            <w:r w:rsidR="002263FC" w:rsidRPr="002263FC">
              <w:rPr>
                <w:b/>
                <w:bCs/>
              </w:rPr>
              <w:t>user and learner side)</w:t>
            </w:r>
            <w:r w:rsidRPr="002263FC">
              <w:rPr>
                <w:b/>
                <w:bCs/>
              </w:rPr>
              <w:t>,</w:t>
            </w:r>
          </w:p>
          <w:p w:rsidR="002263FC" w:rsidRDefault="001F10DE" w:rsidP="00F33457">
            <w:pPr>
              <w:pStyle w:val="ListParagraph"/>
              <w:numPr>
                <w:ilvl w:val="0"/>
                <w:numId w:val="1"/>
              </w:numPr>
              <w:rPr>
                <w:b/>
                <w:bCs/>
              </w:rPr>
            </w:pPr>
            <w:r w:rsidRPr="002263FC">
              <w:rPr>
                <w:b/>
                <w:bCs/>
              </w:rPr>
              <w:t>costs</w:t>
            </w:r>
            <w:r w:rsidR="002263FC" w:rsidRPr="002263FC">
              <w:rPr>
                <w:b/>
                <w:bCs/>
              </w:rPr>
              <w:t xml:space="preserve"> of development and</w:t>
            </w:r>
            <w:r w:rsidR="00F33457">
              <w:rPr>
                <w:b/>
                <w:bCs/>
              </w:rPr>
              <w:t xml:space="preserve"> implementing</w:t>
            </w:r>
            <w:r w:rsidR="002263FC">
              <w:rPr>
                <w:b/>
                <w:bCs/>
              </w:rPr>
              <w:t xml:space="preserve"> the course </w:t>
            </w:r>
            <w:r w:rsidR="00F33457">
              <w:rPr>
                <w:b/>
                <w:bCs/>
              </w:rPr>
              <w:t>(preparation takes more effort than for most classroom courses)</w:t>
            </w:r>
          </w:p>
          <w:p w:rsidR="002263FC" w:rsidRDefault="002263FC" w:rsidP="00F33457">
            <w:pPr>
              <w:pStyle w:val="ListParagraph"/>
              <w:numPr>
                <w:ilvl w:val="0"/>
                <w:numId w:val="1"/>
              </w:numPr>
              <w:rPr>
                <w:b/>
                <w:bCs/>
              </w:rPr>
            </w:pPr>
            <w:r w:rsidRPr="002263FC">
              <w:rPr>
                <w:b/>
                <w:bCs/>
              </w:rPr>
              <w:t xml:space="preserve">teacher preparedness to give online learning, imagination, </w:t>
            </w:r>
            <w:r w:rsidR="00F33457">
              <w:rPr>
                <w:b/>
                <w:bCs/>
              </w:rPr>
              <w:t xml:space="preserve">pedagogical knowledge, </w:t>
            </w:r>
            <w:r w:rsidRPr="002263FC">
              <w:rPr>
                <w:b/>
                <w:bCs/>
              </w:rPr>
              <w:t>not enough role models</w:t>
            </w:r>
          </w:p>
          <w:p w:rsidR="001E0533" w:rsidRPr="002263FC" w:rsidRDefault="002263FC" w:rsidP="002263FC">
            <w:pPr>
              <w:pStyle w:val="ListParagraph"/>
              <w:numPr>
                <w:ilvl w:val="0"/>
                <w:numId w:val="1"/>
              </w:numPr>
              <w:rPr>
                <w:b/>
                <w:bCs/>
              </w:rPr>
            </w:pPr>
            <w:r w:rsidRPr="002263FC">
              <w:rPr>
                <w:b/>
                <w:bCs/>
              </w:rPr>
              <w:t xml:space="preserve"> student preparedness, </w:t>
            </w:r>
          </w:p>
        </w:tc>
      </w:tr>
    </w:tbl>
    <w:p w:rsidR="00E445E5" w:rsidRDefault="00E445E5" w:rsidP="0091284E">
      <w:pPr>
        <w:rPr>
          <w:b/>
          <w:bCs/>
        </w:rPr>
      </w:pPr>
    </w:p>
    <w:p w:rsidR="001E0533" w:rsidRPr="0091284E" w:rsidRDefault="001E0533" w:rsidP="001E0533">
      <w:pPr>
        <w:rPr>
          <w:b/>
          <w:bCs/>
        </w:rPr>
      </w:pPr>
      <w:r>
        <w:rPr>
          <w:b/>
          <w:bCs/>
        </w:rPr>
        <w:t>Proposed Partners and their Roles</w:t>
      </w:r>
      <w:r w:rsidR="005A71A0">
        <w:rPr>
          <w:b/>
          <w:bCs/>
        </w:rPr>
        <w:t>, including the WMO Secretariat</w:t>
      </w:r>
    </w:p>
    <w:p w:rsidR="001E0533" w:rsidRPr="001E0533" w:rsidRDefault="001E0533" w:rsidP="001E0533">
      <w:pPr>
        <w:rPr>
          <w:b/>
          <w:bCs/>
          <w:sz w:val="16"/>
          <w:szCs w:val="16"/>
        </w:rPr>
      </w:pPr>
      <w:r w:rsidRPr="001E0533">
        <w:rPr>
          <w:b/>
          <w:bCs/>
          <w:i/>
          <w:iCs/>
          <w:sz w:val="16"/>
          <w:szCs w:val="16"/>
        </w:rPr>
        <w:t xml:space="preserve">Primary </w:t>
      </w:r>
      <w:r>
        <w:rPr>
          <w:b/>
          <w:bCs/>
          <w:i/>
          <w:iCs/>
          <w:sz w:val="16"/>
          <w:szCs w:val="16"/>
        </w:rPr>
        <w:t>partners</w:t>
      </w:r>
      <w:r w:rsidRPr="001E0533">
        <w:rPr>
          <w:b/>
          <w:bCs/>
          <w:i/>
          <w:iCs/>
          <w:sz w:val="16"/>
          <w:szCs w:val="16"/>
        </w:rPr>
        <w:t xml:space="preserve">, </w:t>
      </w:r>
      <w:r>
        <w:rPr>
          <w:b/>
          <w:bCs/>
          <w:i/>
          <w:iCs/>
          <w:sz w:val="16"/>
          <w:szCs w:val="16"/>
        </w:rPr>
        <w:t xml:space="preserve">additional partners desired </w:t>
      </w:r>
    </w:p>
    <w:tbl>
      <w:tblPr>
        <w:tblStyle w:val="TableGrid"/>
        <w:tblW w:w="0" w:type="auto"/>
        <w:tblInd w:w="-34" w:type="dxa"/>
        <w:tblLook w:val="04A0" w:firstRow="1" w:lastRow="0" w:firstColumn="1" w:lastColumn="0" w:noHBand="0" w:noVBand="1"/>
      </w:tblPr>
      <w:tblGrid>
        <w:gridCol w:w="9610"/>
      </w:tblGrid>
      <w:tr w:rsidR="001E0533" w:rsidRPr="001E0533" w:rsidTr="001E0533">
        <w:trPr>
          <w:trHeight w:val="2667"/>
        </w:trPr>
        <w:tc>
          <w:tcPr>
            <w:tcW w:w="9610" w:type="dxa"/>
            <w:shd w:val="clear" w:color="auto" w:fill="E6F1FD"/>
          </w:tcPr>
          <w:p w:rsidR="002263FC" w:rsidRDefault="002263FC" w:rsidP="00A3274C">
            <w:pPr>
              <w:spacing w:after="200" w:line="276" w:lineRule="auto"/>
              <w:rPr>
                <w:b/>
                <w:bCs/>
              </w:rPr>
            </w:pPr>
            <w:r>
              <w:rPr>
                <w:b/>
                <w:bCs/>
              </w:rPr>
              <w:t>IBE,</w:t>
            </w:r>
            <w:r w:rsidR="00483999">
              <w:rPr>
                <w:b/>
                <w:bCs/>
              </w:rPr>
              <w:t xml:space="preserve"> </w:t>
            </w:r>
            <w:r w:rsidR="00A3274C">
              <w:rPr>
                <w:b/>
                <w:bCs/>
              </w:rPr>
              <w:t xml:space="preserve">EAMAC, AEMET, </w:t>
            </w:r>
            <w:r>
              <w:rPr>
                <w:b/>
                <w:bCs/>
              </w:rPr>
              <w:t>SAWS, COMET</w:t>
            </w:r>
            <w:r w:rsidR="00A3274C">
              <w:rPr>
                <w:b/>
                <w:bCs/>
              </w:rPr>
              <w:t xml:space="preserve">, </w:t>
            </w:r>
            <w:r w:rsidR="00483999">
              <w:rPr>
                <w:b/>
                <w:bCs/>
              </w:rPr>
              <w:t>EMA</w:t>
            </w:r>
            <w:r w:rsidR="00A3274C">
              <w:rPr>
                <w:b/>
                <w:bCs/>
              </w:rPr>
              <w:t xml:space="preserve">, </w:t>
            </w:r>
            <w:bookmarkStart w:id="0" w:name="_GoBack"/>
            <w:bookmarkEnd w:id="0"/>
            <w:r>
              <w:rPr>
                <w:b/>
                <w:bCs/>
              </w:rPr>
              <w:t xml:space="preserve">MRTI, CMA, </w:t>
            </w:r>
            <w:r w:rsidR="00483999">
              <w:rPr>
                <w:b/>
                <w:bCs/>
              </w:rPr>
              <w:t>NUIST, FUTA</w:t>
            </w:r>
            <w:r>
              <w:rPr>
                <w:b/>
                <w:bCs/>
              </w:rPr>
              <w:t xml:space="preserve"> </w:t>
            </w:r>
          </w:p>
          <w:p w:rsidR="002263FC" w:rsidRPr="001E0533" w:rsidRDefault="002263FC" w:rsidP="001E0533">
            <w:pPr>
              <w:spacing w:after="200" w:line="276" w:lineRule="auto"/>
              <w:rPr>
                <w:b/>
                <w:bCs/>
              </w:rPr>
            </w:pPr>
          </w:p>
        </w:tc>
      </w:tr>
    </w:tbl>
    <w:p w:rsidR="00E445E5" w:rsidRDefault="00E445E5" w:rsidP="0091284E">
      <w:pPr>
        <w:rPr>
          <w:b/>
          <w:bCs/>
        </w:rPr>
      </w:pPr>
    </w:p>
    <w:p w:rsidR="0091284E" w:rsidRDefault="00E445E5" w:rsidP="001E0533">
      <w:pPr>
        <w:keepNext/>
        <w:rPr>
          <w:b/>
          <w:bCs/>
        </w:rPr>
      </w:pPr>
      <w:r w:rsidRPr="00E445E5">
        <w:rPr>
          <w:b/>
          <w:bCs/>
        </w:rPr>
        <w:lastRenderedPageBreak/>
        <w:t>Expected Outcomes</w:t>
      </w:r>
    </w:p>
    <w:tbl>
      <w:tblPr>
        <w:tblStyle w:val="TableGrid"/>
        <w:tblW w:w="0" w:type="auto"/>
        <w:tblInd w:w="-34" w:type="dxa"/>
        <w:tblLook w:val="04A0" w:firstRow="1" w:lastRow="0" w:firstColumn="1" w:lastColumn="0" w:noHBand="0" w:noVBand="1"/>
      </w:tblPr>
      <w:tblGrid>
        <w:gridCol w:w="9610"/>
      </w:tblGrid>
      <w:tr w:rsidR="001E0533" w:rsidTr="001E0533">
        <w:trPr>
          <w:trHeight w:val="2254"/>
        </w:trPr>
        <w:tc>
          <w:tcPr>
            <w:tcW w:w="10690" w:type="dxa"/>
            <w:shd w:val="clear" w:color="auto" w:fill="E6F1FD"/>
          </w:tcPr>
          <w:p w:rsidR="00F01281" w:rsidRDefault="00483999" w:rsidP="001529C5">
            <w:pPr>
              <w:pStyle w:val="NormalWeb"/>
              <w:numPr>
                <w:ilvl w:val="0"/>
                <w:numId w:val="2"/>
              </w:numPr>
              <w:spacing w:before="0" w:beforeAutospacing="0" w:after="0" w:afterAutospacing="0"/>
              <w:rPr>
                <w:sz w:val="22"/>
              </w:rPr>
            </w:pPr>
            <w:r>
              <w:rPr>
                <w:sz w:val="22"/>
              </w:rPr>
              <w:t>Recommendations on each of these difficulties for those offering or planning to offer distance learning</w:t>
            </w:r>
          </w:p>
          <w:p w:rsidR="00483999" w:rsidRDefault="00483999" w:rsidP="00483999">
            <w:pPr>
              <w:pStyle w:val="NormalWeb"/>
              <w:numPr>
                <w:ilvl w:val="0"/>
                <w:numId w:val="2"/>
              </w:numPr>
              <w:spacing w:before="0" w:beforeAutospacing="0" w:after="0" w:afterAutospacing="0"/>
              <w:rPr>
                <w:sz w:val="22"/>
              </w:rPr>
            </w:pPr>
            <w:r>
              <w:rPr>
                <w:sz w:val="22"/>
              </w:rPr>
              <w:t>Build in more content on distance learning into WMO Course for Trainers</w:t>
            </w:r>
          </w:p>
          <w:p w:rsidR="00483999" w:rsidRDefault="00483999" w:rsidP="00483999">
            <w:pPr>
              <w:pStyle w:val="NormalWeb"/>
              <w:numPr>
                <w:ilvl w:val="0"/>
                <w:numId w:val="2"/>
              </w:numPr>
              <w:spacing w:before="0" w:beforeAutospacing="0" w:after="0" w:afterAutospacing="0"/>
              <w:rPr>
                <w:sz w:val="22"/>
              </w:rPr>
            </w:pPr>
            <w:r>
              <w:rPr>
                <w:sz w:val="22"/>
              </w:rPr>
              <w:t>Awareness and participation in E-Learning Africa Conference (held each year--</w:t>
            </w:r>
            <w:r>
              <w:t xml:space="preserve"> </w:t>
            </w:r>
            <w:hyperlink r:id="rId9" w:history="1">
              <w:r w:rsidRPr="00483999">
                <w:rPr>
                  <w:rStyle w:val="Hyperlink"/>
                  <w:sz w:val="22"/>
                </w:rPr>
                <w:t>https://www.elearning-africa.com/</w:t>
              </w:r>
            </w:hyperlink>
            <w:r>
              <w:rPr>
                <w:sz w:val="22"/>
              </w:rPr>
              <w:t>)</w:t>
            </w:r>
          </w:p>
        </w:tc>
      </w:tr>
    </w:tbl>
    <w:p w:rsidR="001E0533" w:rsidRDefault="001E0533" w:rsidP="001E0533">
      <w:pPr>
        <w:pStyle w:val="NormalWeb"/>
        <w:spacing w:before="0" w:beforeAutospacing="0" w:after="0" w:afterAutospacing="0"/>
        <w:rPr>
          <w:sz w:val="22"/>
        </w:rPr>
      </w:pPr>
    </w:p>
    <w:p w:rsidR="00483999" w:rsidRDefault="00483999" w:rsidP="00483999">
      <w:pPr>
        <w:keepNext/>
        <w:rPr>
          <w:b/>
          <w:bCs/>
        </w:rPr>
      </w:pPr>
      <w:r>
        <w:rPr>
          <w:b/>
          <w:bCs/>
        </w:rPr>
        <w:t>Early observations and recommendations</w:t>
      </w:r>
    </w:p>
    <w:tbl>
      <w:tblPr>
        <w:tblStyle w:val="TableGrid"/>
        <w:tblW w:w="0" w:type="auto"/>
        <w:tblInd w:w="-34" w:type="dxa"/>
        <w:tblLook w:val="04A0" w:firstRow="1" w:lastRow="0" w:firstColumn="1" w:lastColumn="0" w:noHBand="0" w:noVBand="1"/>
      </w:tblPr>
      <w:tblGrid>
        <w:gridCol w:w="9610"/>
      </w:tblGrid>
      <w:tr w:rsidR="00483999" w:rsidTr="004C5BB5">
        <w:trPr>
          <w:trHeight w:val="2254"/>
        </w:trPr>
        <w:tc>
          <w:tcPr>
            <w:tcW w:w="10690" w:type="dxa"/>
            <w:shd w:val="clear" w:color="auto" w:fill="E6F1FD"/>
          </w:tcPr>
          <w:p w:rsidR="00483999" w:rsidRDefault="00483999" w:rsidP="00483999">
            <w:pPr>
              <w:pStyle w:val="NormalWeb"/>
              <w:numPr>
                <w:ilvl w:val="0"/>
                <w:numId w:val="4"/>
              </w:numPr>
              <w:spacing w:before="0" w:beforeAutospacing="0" w:after="0" w:afterAutospacing="0"/>
              <w:rPr>
                <w:sz w:val="22"/>
              </w:rPr>
            </w:pPr>
            <w:r>
              <w:rPr>
                <w:sz w:val="22"/>
              </w:rPr>
              <w:t xml:space="preserve">Bandwidth will always be a design constraint, learner will either use phone or network at home or work. Solutions – downloadable models, keep is simple, mailing resources – use work addresses that is safe, design for use by mobile/smart phone, bandwidth is for the center to solve, know the constraints among your participating countries and organizations, state in course the minimum requirements and kinds of activities – reading documents, taking screenshots, involvement in forums, access to online lectures (live or recorded), design with the target audience,  </w:t>
            </w:r>
            <w:r w:rsidR="004338D1">
              <w:rPr>
                <w:sz w:val="22"/>
              </w:rPr>
              <w:t>understand their social media usage</w:t>
            </w:r>
          </w:p>
          <w:p w:rsidR="00483999" w:rsidRDefault="00483999" w:rsidP="00483999">
            <w:pPr>
              <w:pStyle w:val="NormalWeb"/>
              <w:numPr>
                <w:ilvl w:val="0"/>
                <w:numId w:val="4"/>
              </w:numPr>
              <w:spacing w:before="0" w:beforeAutospacing="0" w:after="0" w:afterAutospacing="0"/>
              <w:rPr>
                <w:sz w:val="22"/>
              </w:rPr>
            </w:pPr>
            <w:r>
              <w:rPr>
                <w:sz w:val="22"/>
              </w:rPr>
              <w:t xml:space="preserve">Access to internet – bandwidth might be available but access to computers </w:t>
            </w:r>
            <w:r w:rsidR="004338D1">
              <w:rPr>
                <w:sz w:val="22"/>
              </w:rPr>
              <w:t xml:space="preserve">with internet access </w:t>
            </w:r>
            <w:r>
              <w:rPr>
                <w:sz w:val="22"/>
              </w:rPr>
              <w:t>are not.</w:t>
            </w:r>
            <w:r w:rsidR="004338D1">
              <w:rPr>
                <w:sz w:val="22"/>
              </w:rPr>
              <w:t xml:space="preserve"> Can be a diversity issue</w:t>
            </w:r>
          </w:p>
          <w:p w:rsidR="00483999" w:rsidRDefault="00483999" w:rsidP="004338D1">
            <w:pPr>
              <w:pStyle w:val="NormalWeb"/>
              <w:numPr>
                <w:ilvl w:val="0"/>
                <w:numId w:val="4"/>
              </w:numPr>
              <w:spacing w:before="0" w:beforeAutospacing="0" w:after="0" w:afterAutospacing="0"/>
              <w:rPr>
                <w:sz w:val="22"/>
              </w:rPr>
            </w:pPr>
            <w:r>
              <w:rPr>
                <w:sz w:val="22"/>
              </w:rPr>
              <w:t>Design – keep the language simple, keep to software that is familiar to students, use documents sometimes to be downloaded, assignments</w:t>
            </w:r>
            <w:r w:rsidR="004338D1">
              <w:rPr>
                <w:sz w:val="22"/>
              </w:rPr>
              <w:t xml:space="preserve"> easy to accomplish or share online</w:t>
            </w:r>
            <w:r>
              <w:rPr>
                <w:sz w:val="22"/>
              </w:rPr>
              <w:t xml:space="preserve">, </w:t>
            </w:r>
            <w:r w:rsidR="004338D1">
              <w:rPr>
                <w:sz w:val="22"/>
              </w:rPr>
              <w:t xml:space="preserve">use </w:t>
            </w:r>
            <w:r>
              <w:rPr>
                <w:sz w:val="22"/>
              </w:rPr>
              <w:t>YouTube</w:t>
            </w:r>
            <w:r w:rsidR="004338D1">
              <w:rPr>
                <w:sz w:val="22"/>
              </w:rPr>
              <w:t xml:space="preserve"> for short presentations and demonstrations</w:t>
            </w:r>
            <w:r>
              <w:rPr>
                <w:sz w:val="22"/>
              </w:rPr>
              <w:t xml:space="preserve">, </w:t>
            </w:r>
            <w:r w:rsidR="0093190A">
              <w:rPr>
                <w:sz w:val="22"/>
              </w:rPr>
              <w:t xml:space="preserve">do </w:t>
            </w:r>
            <w:r>
              <w:rPr>
                <w:sz w:val="22"/>
              </w:rPr>
              <w:t xml:space="preserve">audience analyses, </w:t>
            </w:r>
            <w:r w:rsidR="004338D1">
              <w:rPr>
                <w:sz w:val="22"/>
              </w:rPr>
              <w:t>limit the use of online lectures and design for active learning, consider timing (time zones and work hours), design to address competency requirements, blend types of training, case exercises and simulations can make training more skills oriented, remember that tutoring takes time—plan for this, make sections smaller by chunking content into short packages</w:t>
            </w:r>
            <w:r w:rsidR="00EC0343">
              <w:rPr>
                <w:sz w:val="22"/>
              </w:rPr>
              <w:t>—reduce scrolling</w:t>
            </w:r>
            <w:r w:rsidR="0093190A">
              <w:rPr>
                <w:sz w:val="22"/>
              </w:rPr>
              <w:t xml:space="preserve">, prepare resources that can be easily shared with other trainers/institutions, consider blended-learning designs </w:t>
            </w:r>
            <w:r w:rsidR="00EC0343">
              <w:rPr>
                <w:sz w:val="22"/>
              </w:rPr>
              <w:t xml:space="preserve">(online and face-to-face components) </w:t>
            </w:r>
            <w:r w:rsidR="0093190A">
              <w:rPr>
                <w:sz w:val="22"/>
              </w:rPr>
              <w:t>when possible</w:t>
            </w:r>
            <w:r w:rsidR="00EC0343">
              <w:rPr>
                <w:sz w:val="22"/>
              </w:rPr>
              <w:t>, carefully consider facilitation and coaching time required by teachers</w:t>
            </w:r>
          </w:p>
          <w:p w:rsidR="00483999" w:rsidRDefault="00483999" w:rsidP="00483999">
            <w:pPr>
              <w:pStyle w:val="NormalWeb"/>
              <w:numPr>
                <w:ilvl w:val="0"/>
                <w:numId w:val="4"/>
              </w:numPr>
              <w:spacing w:before="0" w:beforeAutospacing="0" w:after="0" w:afterAutospacing="0"/>
              <w:rPr>
                <w:sz w:val="22"/>
              </w:rPr>
            </w:pPr>
            <w:r>
              <w:rPr>
                <w:sz w:val="22"/>
              </w:rPr>
              <w:t>Teacher preparation – design and run the course, look at other online course</w:t>
            </w:r>
            <w:r w:rsidR="004338D1">
              <w:rPr>
                <w:sz w:val="22"/>
              </w:rPr>
              <w:t>s</w:t>
            </w:r>
            <w:r>
              <w:rPr>
                <w:sz w:val="22"/>
              </w:rPr>
              <w:t xml:space="preserve"> to learn</w:t>
            </w:r>
            <w:r w:rsidR="004338D1">
              <w:rPr>
                <w:sz w:val="22"/>
              </w:rPr>
              <w:t>—take an online course</w:t>
            </w:r>
            <w:r>
              <w:rPr>
                <w:sz w:val="22"/>
              </w:rPr>
              <w:t xml:space="preserve">, </w:t>
            </w:r>
            <w:r w:rsidR="004338D1">
              <w:rPr>
                <w:sz w:val="22"/>
              </w:rPr>
              <w:t>may have  a shortage of imagination on how to use distance learning, prepare for development by providing procedures and time expectations, remind about available online resources that are available (Global Campus E-Library)</w:t>
            </w:r>
            <w:r w:rsidR="0093190A">
              <w:rPr>
                <w:sz w:val="22"/>
              </w:rPr>
              <w:t>, check resources made available by WMO</w:t>
            </w:r>
          </w:p>
          <w:p w:rsidR="00483999" w:rsidRDefault="00483999" w:rsidP="0093190A">
            <w:pPr>
              <w:pStyle w:val="NormalWeb"/>
              <w:numPr>
                <w:ilvl w:val="0"/>
                <w:numId w:val="4"/>
              </w:numPr>
              <w:spacing w:before="0" w:beforeAutospacing="0" w:after="0" w:afterAutospacing="0"/>
              <w:rPr>
                <w:sz w:val="22"/>
              </w:rPr>
            </w:pPr>
            <w:r>
              <w:rPr>
                <w:sz w:val="22"/>
              </w:rPr>
              <w:t xml:space="preserve">Student preparation: </w:t>
            </w:r>
            <w:r w:rsidR="0093190A">
              <w:rPr>
                <w:sz w:val="22"/>
              </w:rPr>
              <w:t xml:space="preserve">at least </w:t>
            </w:r>
            <w:r>
              <w:rPr>
                <w:sz w:val="22"/>
              </w:rPr>
              <w:t xml:space="preserve">2 different </w:t>
            </w:r>
            <w:r w:rsidR="0093190A">
              <w:rPr>
                <w:sz w:val="22"/>
              </w:rPr>
              <w:t xml:space="preserve">kinds of </w:t>
            </w:r>
            <w:r>
              <w:rPr>
                <w:sz w:val="22"/>
              </w:rPr>
              <w:t>students a) use</w:t>
            </w:r>
            <w:r w:rsidR="0093190A">
              <w:rPr>
                <w:sz w:val="22"/>
              </w:rPr>
              <w:t>d</w:t>
            </w:r>
            <w:r>
              <w:rPr>
                <w:sz w:val="22"/>
              </w:rPr>
              <w:t xml:space="preserve"> to websites</w:t>
            </w:r>
            <w:r w:rsidR="0093190A">
              <w:rPr>
                <w:sz w:val="22"/>
              </w:rPr>
              <w:t xml:space="preserve"> and internet technologies</w:t>
            </w:r>
            <w:r>
              <w:rPr>
                <w:sz w:val="22"/>
              </w:rPr>
              <w:t xml:space="preserve">, 2) </w:t>
            </w:r>
            <w:r w:rsidR="0093190A">
              <w:rPr>
                <w:sz w:val="22"/>
              </w:rPr>
              <w:t>those with limited knowledge (often older)</w:t>
            </w:r>
            <w:r>
              <w:rPr>
                <w:sz w:val="22"/>
              </w:rPr>
              <w:t xml:space="preserve"> – </w:t>
            </w:r>
            <w:r w:rsidR="0093190A">
              <w:rPr>
                <w:sz w:val="22"/>
              </w:rPr>
              <w:t xml:space="preserve">need to </w:t>
            </w:r>
            <w:r>
              <w:rPr>
                <w:sz w:val="22"/>
              </w:rPr>
              <w:t xml:space="preserve">guide on how to successfully complete the course, </w:t>
            </w:r>
            <w:r w:rsidR="0093190A">
              <w:rPr>
                <w:sz w:val="22"/>
              </w:rPr>
              <w:t xml:space="preserve">students should know what to do next without having to think too hard (good interfaces and instructions), work to get them release time from the job to study online (put in course announcement for PR to agree, </w:t>
            </w:r>
            <w:r>
              <w:rPr>
                <w:sz w:val="22"/>
              </w:rPr>
              <w:t>get comfortable with the technology</w:t>
            </w:r>
            <w:r w:rsidR="0093190A">
              <w:rPr>
                <w:sz w:val="22"/>
              </w:rPr>
              <w:t>—allow them to use tools in simple ways at first</w:t>
            </w:r>
            <w:r>
              <w:rPr>
                <w:sz w:val="22"/>
              </w:rPr>
              <w:t xml:space="preserve">, </w:t>
            </w:r>
            <w:r w:rsidR="0093190A">
              <w:rPr>
                <w:sz w:val="22"/>
              </w:rPr>
              <w:t>check participation logs to see who is struggling or lagging, be clear and concise on requirements, keep sections small</w:t>
            </w:r>
          </w:p>
        </w:tc>
      </w:tr>
    </w:tbl>
    <w:p w:rsidR="001E0533" w:rsidRPr="001E0533" w:rsidRDefault="001E0533" w:rsidP="001E0533">
      <w:pPr>
        <w:keepNext/>
        <w:rPr>
          <w:b/>
          <w:bCs/>
        </w:rPr>
      </w:pPr>
    </w:p>
    <w:p w:rsidR="0091284E" w:rsidRPr="0091284E" w:rsidRDefault="001E0533" w:rsidP="0091284E">
      <w:pPr>
        <w:rPr>
          <w:b/>
          <w:bCs/>
        </w:rPr>
      </w:pPr>
      <w:r>
        <w:rPr>
          <w:b/>
          <w:bCs/>
        </w:rPr>
        <w:t>Proposed Steps</w:t>
      </w:r>
    </w:p>
    <w:tbl>
      <w:tblPr>
        <w:tblStyle w:val="TableGrid"/>
        <w:tblW w:w="0" w:type="auto"/>
        <w:tblInd w:w="-34" w:type="dxa"/>
        <w:tblLook w:val="04A0" w:firstRow="1" w:lastRow="0" w:firstColumn="1" w:lastColumn="0" w:noHBand="0" w:noVBand="1"/>
      </w:tblPr>
      <w:tblGrid>
        <w:gridCol w:w="9610"/>
      </w:tblGrid>
      <w:tr w:rsidR="001E0533" w:rsidTr="001E0533">
        <w:trPr>
          <w:trHeight w:val="1893"/>
        </w:trPr>
        <w:tc>
          <w:tcPr>
            <w:tcW w:w="10690" w:type="dxa"/>
            <w:shd w:val="clear" w:color="auto" w:fill="E6F1FD"/>
          </w:tcPr>
          <w:p w:rsidR="001529C5" w:rsidRDefault="00EC0343" w:rsidP="00EC0343">
            <w:pPr>
              <w:pStyle w:val="NormalWeb"/>
              <w:spacing w:before="0" w:beforeAutospacing="0" w:after="0" w:afterAutospacing="0"/>
              <w:ind w:left="720"/>
              <w:rPr>
                <w:sz w:val="22"/>
              </w:rPr>
            </w:pPr>
            <w:r>
              <w:rPr>
                <w:sz w:val="22"/>
              </w:rPr>
              <w:lastRenderedPageBreak/>
              <w:t>1. Share resources on distance learning preparation</w:t>
            </w:r>
          </w:p>
          <w:p w:rsidR="00EC0343" w:rsidRDefault="00EC0343" w:rsidP="00EC0343">
            <w:pPr>
              <w:pStyle w:val="NormalWeb"/>
              <w:spacing w:before="0" w:beforeAutospacing="0" w:after="0" w:afterAutospacing="0"/>
              <w:ind w:left="720"/>
              <w:rPr>
                <w:sz w:val="22"/>
              </w:rPr>
            </w:pPr>
            <w:r>
              <w:rPr>
                <w:sz w:val="22"/>
              </w:rPr>
              <w:t>2. Share courses to be observed and considered a models</w:t>
            </w:r>
          </w:p>
          <w:p w:rsidR="00EC0343" w:rsidRDefault="00EC0343" w:rsidP="00EC0343">
            <w:pPr>
              <w:pStyle w:val="NormalWeb"/>
              <w:spacing w:before="0" w:beforeAutospacing="0" w:after="0" w:afterAutospacing="0"/>
              <w:ind w:left="720"/>
              <w:rPr>
                <w:sz w:val="22"/>
              </w:rPr>
            </w:pPr>
            <w:r>
              <w:rPr>
                <w:sz w:val="22"/>
              </w:rPr>
              <w:t>3. Share best practices, success stories</w:t>
            </w:r>
          </w:p>
        </w:tc>
      </w:tr>
    </w:tbl>
    <w:p w:rsidR="0091284E" w:rsidRDefault="0091284E" w:rsidP="0091284E"/>
    <w:p w:rsidR="001E0533" w:rsidRPr="0091284E" w:rsidRDefault="00B4055E" w:rsidP="001E0533">
      <w:pPr>
        <w:rPr>
          <w:b/>
          <w:bCs/>
        </w:rPr>
      </w:pPr>
      <w:r>
        <w:rPr>
          <w:b/>
          <w:bCs/>
        </w:rPr>
        <w:t xml:space="preserve">Resources </w:t>
      </w:r>
      <w:r w:rsidR="00262776">
        <w:rPr>
          <w:b/>
          <w:bCs/>
        </w:rPr>
        <w:t>Required (</w:t>
      </w:r>
      <w:r>
        <w:rPr>
          <w:b/>
          <w:bCs/>
        </w:rPr>
        <w:t>tools, skilled experts, financial, others)</w:t>
      </w:r>
    </w:p>
    <w:tbl>
      <w:tblPr>
        <w:tblStyle w:val="TableGrid"/>
        <w:tblW w:w="0" w:type="auto"/>
        <w:tblInd w:w="-34" w:type="dxa"/>
        <w:tblLook w:val="04A0" w:firstRow="1" w:lastRow="0" w:firstColumn="1" w:lastColumn="0" w:noHBand="0" w:noVBand="1"/>
      </w:tblPr>
      <w:tblGrid>
        <w:gridCol w:w="9610"/>
      </w:tblGrid>
      <w:tr w:rsidR="001E0533" w:rsidTr="00BD1C0E">
        <w:trPr>
          <w:trHeight w:val="1893"/>
        </w:trPr>
        <w:tc>
          <w:tcPr>
            <w:tcW w:w="10690" w:type="dxa"/>
            <w:shd w:val="clear" w:color="auto" w:fill="E6F1FD"/>
          </w:tcPr>
          <w:p w:rsidR="001E0533" w:rsidRDefault="004338D1" w:rsidP="00EC0343">
            <w:pPr>
              <w:pStyle w:val="NormalWeb"/>
              <w:numPr>
                <w:ilvl w:val="0"/>
                <w:numId w:val="5"/>
              </w:numPr>
              <w:spacing w:before="0" w:beforeAutospacing="0" w:after="0" w:afterAutospacing="0"/>
              <w:rPr>
                <w:sz w:val="22"/>
              </w:rPr>
            </w:pPr>
            <w:r>
              <w:rPr>
                <w:sz w:val="22"/>
              </w:rPr>
              <w:t>May benefit from more training on distance learning practice</w:t>
            </w:r>
          </w:p>
          <w:p w:rsidR="004338D1" w:rsidRDefault="004338D1" w:rsidP="00EC0343">
            <w:pPr>
              <w:pStyle w:val="NormalWeb"/>
              <w:numPr>
                <w:ilvl w:val="0"/>
                <w:numId w:val="5"/>
              </w:numPr>
              <w:spacing w:before="0" w:beforeAutospacing="0" w:after="0" w:afterAutospacing="0"/>
              <w:rPr>
                <w:sz w:val="22"/>
              </w:rPr>
            </w:pPr>
            <w:r>
              <w:rPr>
                <w:sz w:val="22"/>
              </w:rPr>
              <w:t xml:space="preserve">Could benefit from available of tools (Moodle, webinar </w:t>
            </w:r>
            <w:proofErr w:type="spellStart"/>
            <w:r>
              <w:rPr>
                <w:sz w:val="22"/>
              </w:rPr>
              <w:t>softwared</w:t>
            </w:r>
            <w:proofErr w:type="spellEnd"/>
            <w:r>
              <w:rPr>
                <w:sz w:val="22"/>
              </w:rPr>
              <w:t xml:space="preserve">, etc.) WMO can help with Moodle in first offerings. NUIST is offering to make available tools. </w:t>
            </w:r>
          </w:p>
        </w:tc>
      </w:tr>
    </w:tbl>
    <w:p w:rsidR="0091284E" w:rsidRDefault="0091284E" w:rsidP="0091284E"/>
    <w:p w:rsidR="00B4055E" w:rsidRPr="0091284E" w:rsidRDefault="00B4055E" w:rsidP="00B4055E">
      <w:pPr>
        <w:rPr>
          <w:b/>
          <w:bCs/>
        </w:rPr>
      </w:pPr>
      <w:r>
        <w:rPr>
          <w:b/>
          <w:bCs/>
        </w:rPr>
        <w:t>Key Milestones and Proposed Schedule</w:t>
      </w:r>
    </w:p>
    <w:tbl>
      <w:tblPr>
        <w:tblStyle w:val="TableGrid"/>
        <w:tblW w:w="0" w:type="auto"/>
        <w:tblInd w:w="-34" w:type="dxa"/>
        <w:tblLook w:val="04A0" w:firstRow="1" w:lastRow="0" w:firstColumn="1" w:lastColumn="0" w:noHBand="0" w:noVBand="1"/>
      </w:tblPr>
      <w:tblGrid>
        <w:gridCol w:w="9610"/>
      </w:tblGrid>
      <w:tr w:rsidR="00B4055E" w:rsidTr="00BD1C0E">
        <w:trPr>
          <w:trHeight w:val="1893"/>
        </w:trPr>
        <w:tc>
          <w:tcPr>
            <w:tcW w:w="10690" w:type="dxa"/>
            <w:shd w:val="clear" w:color="auto" w:fill="E6F1FD"/>
          </w:tcPr>
          <w:p w:rsidR="00B4055E" w:rsidRDefault="00EC0343" w:rsidP="00BD1C0E">
            <w:pPr>
              <w:pStyle w:val="NormalWeb"/>
              <w:spacing w:before="0" w:beforeAutospacing="0" w:after="0" w:afterAutospacing="0"/>
              <w:rPr>
                <w:sz w:val="22"/>
              </w:rPr>
            </w:pPr>
            <w:r>
              <w:rPr>
                <w:sz w:val="22"/>
              </w:rPr>
              <w:t>1. Check in each year starting early 2020 for reports on distance learning experiences and resources (WMO ETR, All)</w:t>
            </w:r>
          </w:p>
        </w:tc>
      </w:tr>
    </w:tbl>
    <w:p w:rsidR="0091284E" w:rsidRDefault="0091284E" w:rsidP="00B4055E"/>
    <w:sectPr w:rsidR="0091284E">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6DB" w:rsidRDefault="002656DB" w:rsidP="00E445E5">
      <w:pPr>
        <w:spacing w:after="0" w:line="240" w:lineRule="auto"/>
      </w:pPr>
      <w:r>
        <w:separator/>
      </w:r>
    </w:p>
  </w:endnote>
  <w:endnote w:type="continuationSeparator" w:id="0">
    <w:p w:rsidR="002656DB" w:rsidRDefault="002656DB" w:rsidP="00E44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6DB" w:rsidRDefault="002656DB" w:rsidP="00E445E5">
      <w:pPr>
        <w:spacing w:after="0" w:line="240" w:lineRule="auto"/>
      </w:pPr>
      <w:r>
        <w:separator/>
      </w:r>
    </w:p>
  </w:footnote>
  <w:footnote w:type="continuationSeparator" w:id="0">
    <w:p w:rsidR="002656DB" w:rsidRDefault="002656DB" w:rsidP="00E44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5E5" w:rsidRDefault="00E445E5">
    <w:pPr>
      <w:pStyle w:val="Header"/>
    </w:pPr>
    <w:r>
      <w:rPr>
        <w:noProof/>
      </w:rPr>
      <w:drawing>
        <wp:inline distT="0" distB="0" distL="0" distR="0">
          <wp:extent cx="586854" cy="586854"/>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ologo2016_100x100.png"/>
                  <pic:cNvPicPr/>
                </pic:nvPicPr>
                <pic:blipFill>
                  <a:blip r:embed="rId1">
                    <a:extLst>
                      <a:ext uri="{28A0092B-C50C-407E-A947-70E740481C1C}">
                        <a14:useLocalDpi xmlns:a14="http://schemas.microsoft.com/office/drawing/2010/main" val="0"/>
                      </a:ext>
                    </a:extLst>
                  </a:blip>
                  <a:stretch>
                    <a:fillRect/>
                  </a:stretch>
                </pic:blipFill>
                <pic:spPr>
                  <a:xfrm>
                    <a:off x="0" y="0"/>
                    <a:ext cx="587131" cy="58713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29C1"/>
    <w:multiLevelType w:val="hybridMultilevel"/>
    <w:tmpl w:val="2612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1239E1"/>
    <w:multiLevelType w:val="hybridMultilevel"/>
    <w:tmpl w:val="2C74BD4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9032E41"/>
    <w:multiLevelType w:val="hybridMultilevel"/>
    <w:tmpl w:val="C30C5F2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41AB0B17"/>
    <w:multiLevelType w:val="hybridMultilevel"/>
    <w:tmpl w:val="5A22358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5B4B050C"/>
    <w:multiLevelType w:val="hybridMultilevel"/>
    <w:tmpl w:val="5A22358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4E"/>
    <w:rsid w:val="000871E7"/>
    <w:rsid w:val="000E6E73"/>
    <w:rsid w:val="000F46D7"/>
    <w:rsid w:val="001529C5"/>
    <w:rsid w:val="001E0533"/>
    <w:rsid w:val="001F10DE"/>
    <w:rsid w:val="002263FC"/>
    <w:rsid w:val="00262776"/>
    <w:rsid w:val="002656DB"/>
    <w:rsid w:val="003F41B3"/>
    <w:rsid w:val="00416886"/>
    <w:rsid w:val="00431864"/>
    <w:rsid w:val="004338D1"/>
    <w:rsid w:val="00483999"/>
    <w:rsid w:val="005A71A0"/>
    <w:rsid w:val="0063718E"/>
    <w:rsid w:val="00676C47"/>
    <w:rsid w:val="00782D8C"/>
    <w:rsid w:val="0091284E"/>
    <w:rsid w:val="0093190A"/>
    <w:rsid w:val="00940120"/>
    <w:rsid w:val="009A38EE"/>
    <w:rsid w:val="009C1C98"/>
    <w:rsid w:val="00A3274C"/>
    <w:rsid w:val="00AE535F"/>
    <w:rsid w:val="00AF60C9"/>
    <w:rsid w:val="00B4055E"/>
    <w:rsid w:val="00C70E76"/>
    <w:rsid w:val="00E445E5"/>
    <w:rsid w:val="00EC0343"/>
    <w:rsid w:val="00F01281"/>
    <w:rsid w:val="00F33457"/>
    <w:rsid w:val="00FF7E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1E0533"/>
    <w:pPr>
      <w:spacing w:before="480" w:after="120"/>
      <w:outlineLvl w:val="0"/>
    </w:pPr>
    <w:rPr>
      <w:rFonts w:ascii="Arial" w:eastAsia="SimSun" w:hAnsi="Arial" w:cs="Arial"/>
      <w:b/>
      <w:bCs/>
      <w:color w:val="000000"/>
      <w:sz w:val="48"/>
      <w:szCs w:val="48"/>
    </w:rPr>
  </w:style>
  <w:style w:type="paragraph" w:styleId="Heading2">
    <w:name w:val="heading 2"/>
    <w:basedOn w:val="Normal"/>
    <w:next w:val="Normal"/>
    <w:link w:val="Heading2Char"/>
    <w:uiPriority w:val="9"/>
    <w:semiHidden/>
    <w:unhideWhenUsed/>
    <w:qFormat/>
    <w:rsid w:val="001E05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5E5"/>
  </w:style>
  <w:style w:type="paragraph" w:styleId="Footer">
    <w:name w:val="footer"/>
    <w:basedOn w:val="Normal"/>
    <w:link w:val="FooterChar"/>
    <w:uiPriority w:val="99"/>
    <w:unhideWhenUsed/>
    <w:rsid w:val="00E44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5E5"/>
  </w:style>
  <w:style w:type="paragraph" w:styleId="BalloonText">
    <w:name w:val="Balloon Text"/>
    <w:basedOn w:val="Normal"/>
    <w:link w:val="BalloonTextChar"/>
    <w:uiPriority w:val="99"/>
    <w:semiHidden/>
    <w:unhideWhenUsed/>
    <w:rsid w:val="00E44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5E5"/>
    <w:rPr>
      <w:rFonts w:ascii="Tahoma" w:hAnsi="Tahoma" w:cs="Tahoma"/>
      <w:sz w:val="16"/>
      <w:szCs w:val="16"/>
    </w:rPr>
  </w:style>
  <w:style w:type="character" w:customStyle="1" w:styleId="Heading1Char">
    <w:name w:val="Heading 1 Char"/>
    <w:basedOn w:val="DefaultParagraphFont"/>
    <w:link w:val="Heading1"/>
    <w:uiPriority w:val="99"/>
    <w:rsid w:val="001E0533"/>
    <w:rPr>
      <w:rFonts w:ascii="Arial" w:eastAsia="SimSun" w:hAnsi="Arial" w:cs="Arial"/>
      <w:b/>
      <w:bCs/>
      <w:color w:val="000000"/>
      <w:sz w:val="48"/>
      <w:szCs w:val="48"/>
    </w:rPr>
  </w:style>
  <w:style w:type="table" w:styleId="TableGrid">
    <w:name w:val="Table Grid"/>
    <w:basedOn w:val="TableNormal"/>
    <w:uiPriority w:val="59"/>
    <w:rsid w:val="001E0533"/>
    <w:pPr>
      <w:spacing w:after="0" w:line="240" w:lineRule="auto"/>
    </w:pPr>
    <w:rPr>
      <w:rFonts w:ascii="Calibri" w:eastAsia="SimSu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E053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1E0533"/>
    <w:pPr>
      <w:spacing w:before="100" w:beforeAutospacing="1" w:after="100" w:afterAutospacing="1" w:line="240" w:lineRule="auto"/>
    </w:pPr>
    <w:rPr>
      <w:rFonts w:ascii="Times New Roman" w:eastAsia="SimSun" w:hAnsi="Times New Roman" w:cs="Times New Roman"/>
      <w:sz w:val="24"/>
      <w:szCs w:val="24"/>
      <w:lang w:eastAsia="en-US"/>
    </w:rPr>
  </w:style>
  <w:style w:type="paragraph" w:styleId="ListParagraph">
    <w:name w:val="List Paragraph"/>
    <w:basedOn w:val="Normal"/>
    <w:uiPriority w:val="34"/>
    <w:qFormat/>
    <w:rsid w:val="002263FC"/>
    <w:pPr>
      <w:ind w:left="720"/>
      <w:contextualSpacing/>
    </w:pPr>
  </w:style>
  <w:style w:type="character" w:styleId="Hyperlink">
    <w:name w:val="Hyperlink"/>
    <w:basedOn w:val="DefaultParagraphFont"/>
    <w:uiPriority w:val="99"/>
    <w:unhideWhenUsed/>
    <w:rsid w:val="004839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1E0533"/>
    <w:pPr>
      <w:spacing w:before="480" w:after="120"/>
      <w:outlineLvl w:val="0"/>
    </w:pPr>
    <w:rPr>
      <w:rFonts w:ascii="Arial" w:eastAsia="SimSun" w:hAnsi="Arial" w:cs="Arial"/>
      <w:b/>
      <w:bCs/>
      <w:color w:val="000000"/>
      <w:sz w:val="48"/>
      <w:szCs w:val="48"/>
    </w:rPr>
  </w:style>
  <w:style w:type="paragraph" w:styleId="Heading2">
    <w:name w:val="heading 2"/>
    <w:basedOn w:val="Normal"/>
    <w:next w:val="Normal"/>
    <w:link w:val="Heading2Char"/>
    <w:uiPriority w:val="9"/>
    <w:semiHidden/>
    <w:unhideWhenUsed/>
    <w:qFormat/>
    <w:rsid w:val="001E05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5E5"/>
  </w:style>
  <w:style w:type="paragraph" w:styleId="Footer">
    <w:name w:val="footer"/>
    <w:basedOn w:val="Normal"/>
    <w:link w:val="FooterChar"/>
    <w:uiPriority w:val="99"/>
    <w:unhideWhenUsed/>
    <w:rsid w:val="00E44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5E5"/>
  </w:style>
  <w:style w:type="paragraph" w:styleId="BalloonText">
    <w:name w:val="Balloon Text"/>
    <w:basedOn w:val="Normal"/>
    <w:link w:val="BalloonTextChar"/>
    <w:uiPriority w:val="99"/>
    <w:semiHidden/>
    <w:unhideWhenUsed/>
    <w:rsid w:val="00E44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5E5"/>
    <w:rPr>
      <w:rFonts w:ascii="Tahoma" w:hAnsi="Tahoma" w:cs="Tahoma"/>
      <w:sz w:val="16"/>
      <w:szCs w:val="16"/>
    </w:rPr>
  </w:style>
  <w:style w:type="character" w:customStyle="1" w:styleId="Heading1Char">
    <w:name w:val="Heading 1 Char"/>
    <w:basedOn w:val="DefaultParagraphFont"/>
    <w:link w:val="Heading1"/>
    <w:uiPriority w:val="99"/>
    <w:rsid w:val="001E0533"/>
    <w:rPr>
      <w:rFonts w:ascii="Arial" w:eastAsia="SimSun" w:hAnsi="Arial" w:cs="Arial"/>
      <w:b/>
      <w:bCs/>
      <w:color w:val="000000"/>
      <w:sz w:val="48"/>
      <w:szCs w:val="48"/>
    </w:rPr>
  </w:style>
  <w:style w:type="table" w:styleId="TableGrid">
    <w:name w:val="Table Grid"/>
    <w:basedOn w:val="TableNormal"/>
    <w:uiPriority w:val="59"/>
    <w:rsid w:val="001E0533"/>
    <w:pPr>
      <w:spacing w:after="0" w:line="240" w:lineRule="auto"/>
    </w:pPr>
    <w:rPr>
      <w:rFonts w:ascii="Calibri" w:eastAsia="SimSu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E053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1E0533"/>
    <w:pPr>
      <w:spacing w:before="100" w:beforeAutospacing="1" w:after="100" w:afterAutospacing="1" w:line="240" w:lineRule="auto"/>
    </w:pPr>
    <w:rPr>
      <w:rFonts w:ascii="Times New Roman" w:eastAsia="SimSun" w:hAnsi="Times New Roman" w:cs="Times New Roman"/>
      <w:sz w:val="24"/>
      <w:szCs w:val="24"/>
      <w:lang w:eastAsia="en-US"/>
    </w:rPr>
  </w:style>
  <w:style w:type="paragraph" w:styleId="ListParagraph">
    <w:name w:val="List Paragraph"/>
    <w:basedOn w:val="Normal"/>
    <w:uiPriority w:val="34"/>
    <w:qFormat/>
    <w:rsid w:val="002263FC"/>
    <w:pPr>
      <w:ind w:left="720"/>
      <w:contextualSpacing/>
    </w:pPr>
  </w:style>
  <w:style w:type="character" w:styleId="Hyperlink">
    <w:name w:val="Hyperlink"/>
    <w:basedOn w:val="DefaultParagraphFont"/>
    <w:uiPriority w:val="99"/>
    <w:unhideWhenUsed/>
    <w:rsid w:val="004839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learning-afri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5F5AC-946E-4F1A-9DF9-A2987D7B4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World Meteorological Organization</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Parrish</dc:creator>
  <cp:lastModifiedBy>Patrick Parrish</cp:lastModifiedBy>
  <cp:revision>4</cp:revision>
  <cp:lastPrinted>2019-10-09T13:04:00Z</cp:lastPrinted>
  <dcterms:created xsi:type="dcterms:W3CDTF">2019-11-07T08:40:00Z</dcterms:created>
  <dcterms:modified xsi:type="dcterms:W3CDTF">2019-11-07T13:58:00Z</dcterms:modified>
</cp:coreProperties>
</file>