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6"/>
        <w:gridCol w:w="5089"/>
      </w:tblGrid>
      <w:tr w:rsidR="00E61B03" w:rsidTr="00546A07"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B03" w:rsidRDefault="00DD4ED0" w:rsidP="00F43A23">
            <w:pPr>
              <w:pStyle w:val="Heading1"/>
              <w:jc w:val="right"/>
              <w:rPr>
                <w:b w:val="0"/>
                <w:bCs w:val="0"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b w:val="0"/>
                <w:bCs w:val="0"/>
                <w:iCs/>
                <w:sz w:val="24"/>
                <w:szCs w:val="24"/>
              </w:rPr>
              <w:t xml:space="preserve">Version/Date: 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F1FD"/>
          </w:tcPr>
          <w:p w:rsidR="00E61B03" w:rsidRDefault="00E61B03" w:rsidP="00F43A23">
            <w:pPr>
              <w:pStyle w:val="Heading1"/>
              <w:rPr>
                <w:b w:val="0"/>
                <w:bCs w:val="0"/>
                <w:iCs/>
                <w:sz w:val="24"/>
                <w:szCs w:val="24"/>
              </w:rPr>
            </w:pPr>
          </w:p>
        </w:tc>
      </w:tr>
    </w:tbl>
    <w:p w:rsidR="00546A07" w:rsidRDefault="005D3E57" w:rsidP="005D3E57">
      <w:pPr>
        <w:pStyle w:val="Heading1"/>
        <w:rPr>
          <w:iCs/>
          <w:sz w:val="32"/>
          <w:szCs w:val="32"/>
        </w:rPr>
      </w:pPr>
      <w:r>
        <w:rPr>
          <w:sz w:val="44"/>
          <w:szCs w:val="47"/>
        </w:rPr>
        <w:t xml:space="preserve">Proposal </w:t>
      </w:r>
      <w:r w:rsidRPr="005D3E57">
        <w:rPr>
          <w:i/>
          <w:iCs/>
          <w:sz w:val="44"/>
          <w:szCs w:val="47"/>
        </w:rPr>
        <w:t>Template</w:t>
      </w:r>
      <w:r w:rsidR="008C7E37">
        <w:rPr>
          <w:i/>
          <w:iCs/>
          <w:sz w:val="32"/>
          <w:szCs w:val="32"/>
        </w:rPr>
        <w:br/>
      </w:r>
      <w:r w:rsidR="003F1AF7">
        <w:rPr>
          <w:b w:val="0"/>
          <w:iCs/>
          <w:sz w:val="28"/>
          <w:szCs w:val="32"/>
        </w:rPr>
        <w:br/>
      </w:r>
      <w:r w:rsidR="008C7E37" w:rsidRPr="00546A07">
        <w:rPr>
          <w:iCs/>
          <w:sz w:val="32"/>
          <w:szCs w:val="32"/>
        </w:rPr>
        <w:t>Project</w:t>
      </w:r>
      <w:r>
        <w:rPr>
          <w:iCs/>
          <w:sz w:val="32"/>
          <w:szCs w:val="32"/>
        </w:rPr>
        <w:t>/Initiative</w:t>
      </w:r>
      <w:r w:rsidR="008C7E37" w:rsidRPr="00546A07">
        <w:rPr>
          <w:iCs/>
          <w:sz w:val="32"/>
          <w:szCs w:val="32"/>
        </w:rPr>
        <w:t xml:space="preserve"> Title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546A07" w:rsidRPr="00026D01" w:rsidTr="00546A07">
        <w:tc>
          <w:tcPr>
            <w:tcW w:w="10690" w:type="dxa"/>
            <w:shd w:val="clear" w:color="auto" w:fill="E6F1FD"/>
          </w:tcPr>
          <w:p w:rsidR="00546A07" w:rsidRPr="000E0907" w:rsidRDefault="00423DF6" w:rsidP="00697BF0">
            <w:pPr>
              <w:pStyle w:val="Heading1"/>
              <w:spacing w:before="240"/>
              <w:rPr>
                <w:iCs/>
                <w:sz w:val="24"/>
                <w:szCs w:val="32"/>
                <w:lang w:val="es-ES"/>
              </w:rPr>
            </w:pPr>
            <w:r>
              <w:rPr>
                <w:iCs/>
                <w:sz w:val="24"/>
                <w:szCs w:val="32"/>
                <w:lang w:val="es-ES"/>
              </w:rPr>
              <w:t xml:space="preserve">Introducción a </w:t>
            </w:r>
            <w:r w:rsidR="00697BF0">
              <w:rPr>
                <w:iCs/>
                <w:sz w:val="24"/>
                <w:szCs w:val="32"/>
                <w:lang w:val="es-ES"/>
              </w:rPr>
              <w:t xml:space="preserve">la generación de </w:t>
            </w:r>
            <w:r>
              <w:rPr>
                <w:iCs/>
                <w:sz w:val="24"/>
                <w:szCs w:val="32"/>
                <w:lang w:val="es-ES"/>
              </w:rPr>
              <w:t>s</w:t>
            </w:r>
            <w:r w:rsidR="00026D01" w:rsidRPr="000E0907">
              <w:rPr>
                <w:iCs/>
                <w:sz w:val="24"/>
                <w:szCs w:val="32"/>
                <w:lang w:val="es-ES"/>
              </w:rPr>
              <w:t>ervicios climáticos para el sector agr</w:t>
            </w:r>
            <w:r w:rsidR="000E0907">
              <w:rPr>
                <w:iCs/>
                <w:sz w:val="24"/>
                <w:szCs w:val="32"/>
                <w:lang w:val="es-ES"/>
              </w:rPr>
              <w:t>ícola</w:t>
            </w:r>
          </w:p>
        </w:tc>
      </w:tr>
    </w:tbl>
    <w:p w:rsidR="000173F2" w:rsidRPr="003F1AF7" w:rsidRDefault="000173F2" w:rsidP="005D79C0">
      <w:pPr>
        <w:pStyle w:val="Heading2"/>
        <w:rPr>
          <w:sz w:val="32"/>
        </w:rPr>
      </w:pPr>
      <w:r w:rsidRPr="003F1AF7">
        <w:rPr>
          <w:sz w:val="32"/>
          <w:szCs w:val="35"/>
        </w:rPr>
        <w:t>Overview</w:t>
      </w:r>
    </w:p>
    <w:p w:rsidR="00C641E3" w:rsidRPr="00A52FEF" w:rsidRDefault="00527131" w:rsidP="00CC3408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A g</w:t>
      </w:r>
      <w:r w:rsidR="000173F2" w:rsidRPr="00A52FEF">
        <w:rPr>
          <w:rFonts w:ascii="Arial" w:hAnsi="Arial" w:cs="Arial"/>
          <w:i/>
          <w:iCs/>
          <w:color w:val="000000"/>
          <w:sz w:val="20"/>
          <w:szCs w:val="23"/>
        </w:rPr>
        <w:t>eneral descr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iption of the </w:t>
      </w:r>
      <w:r w:rsidR="00CC3408">
        <w:rPr>
          <w:rFonts w:ascii="Arial" w:hAnsi="Arial" w:cs="Arial"/>
          <w:i/>
          <w:iCs/>
          <w:color w:val="000000"/>
          <w:sz w:val="20"/>
          <w:szCs w:val="23"/>
        </w:rPr>
        <w:t>initiave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that summarizes the key goals</w:t>
      </w:r>
      <w:r w:rsidR="00770FE9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and states why </w:t>
      </w:r>
      <w:r w:rsidR="00CC3408">
        <w:rPr>
          <w:rFonts w:ascii="Arial" w:hAnsi="Arial" w:cs="Arial"/>
          <w:i/>
          <w:iCs/>
          <w:color w:val="000000"/>
          <w:sz w:val="20"/>
          <w:szCs w:val="23"/>
        </w:rPr>
        <w:t>it</w:t>
      </w:r>
      <w:r w:rsidR="00770FE9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is important to </w:t>
      </w:r>
      <w:r w:rsidR="00CC3408">
        <w:rPr>
          <w:rFonts w:ascii="Arial" w:hAnsi="Arial" w:cs="Arial"/>
          <w:i/>
          <w:iCs/>
          <w:color w:val="000000"/>
          <w:sz w:val="20"/>
          <w:szCs w:val="23"/>
        </w:rPr>
        <w:t>the</w:t>
      </w:r>
      <w:r w:rsidR="001F1ECC">
        <w:rPr>
          <w:rFonts w:ascii="Arial" w:hAnsi="Arial" w:cs="Arial"/>
          <w:i/>
          <w:iCs/>
          <w:color w:val="000000"/>
          <w:sz w:val="20"/>
          <w:szCs w:val="23"/>
        </w:rPr>
        <w:t xml:space="preserve"> region. </w:t>
      </w:r>
    </w:p>
    <w:p w:rsidR="00F43A23" w:rsidRPr="00F43A23" w:rsidRDefault="00F43A23" w:rsidP="00F43A23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F43A23" w:rsidRPr="00026D01" w:rsidTr="00B4484D">
        <w:trPr>
          <w:trHeight w:val="2730"/>
        </w:trPr>
        <w:tc>
          <w:tcPr>
            <w:tcW w:w="10690" w:type="dxa"/>
            <w:shd w:val="clear" w:color="auto" w:fill="E6F1FD"/>
          </w:tcPr>
          <w:p w:rsidR="00026D01" w:rsidRPr="008A70DE" w:rsidRDefault="00026D01" w:rsidP="00697BF0">
            <w:pPr>
              <w:pStyle w:val="NormalWeb"/>
              <w:spacing w:before="8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 w:rsidRPr="008A70DE">
              <w:rPr>
                <w:rFonts w:ascii="Trebuchet MS" w:hAnsi="Trebuchet MS"/>
                <w:sz w:val="22"/>
                <w:lang w:val="es-ES"/>
              </w:rPr>
              <w:t>El sector agrícola es muy vulnerable al cambio climático, y el objetivo es que el agricultor pueda utilizar los productos climáticos para la toma de decisiones con objeto de mantener o mejorar su producción. Asimismo, se pretende que obtenga los conocimientos necesarios para desarrollar estrategias de adaptación ante los efectos del cambio climático en su comunidad.</w:t>
            </w:r>
          </w:p>
          <w:p w:rsidR="00026D01" w:rsidRPr="008A70DE" w:rsidRDefault="00026D01" w:rsidP="00697BF0">
            <w:pPr>
              <w:pStyle w:val="NormalWeb"/>
              <w:spacing w:before="8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 w:rsidRPr="008A70DE">
              <w:rPr>
                <w:rFonts w:ascii="Trebuchet MS" w:hAnsi="Trebuchet MS"/>
                <w:sz w:val="22"/>
                <w:lang w:val="es-ES"/>
              </w:rPr>
              <w:t>Se impartirán conocimientos básicos para proporcionar productos climáticos dirigidos a usuarios identificados dentro del sector agrícola.</w:t>
            </w:r>
          </w:p>
          <w:p w:rsidR="00F43A23" w:rsidRPr="00026D01" w:rsidRDefault="00026D01" w:rsidP="00026D01">
            <w:pPr>
              <w:pStyle w:val="NormalWeb"/>
              <w:spacing w:before="0" w:beforeAutospacing="0" w:after="0" w:afterAutospacing="0"/>
              <w:rPr>
                <w:sz w:val="22"/>
                <w:lang w:val="es-ES"/>
              </w:rPr>
            </w:pPr>
            <w:r w:rsidRPr="00026D01">
              <w:rPr>
                <w:sz w:val="22"/>
                <w:lang w:val="es-ES"/>
              </w:rPr>
              <w:t xml:space="preserve"> </w:t>
            </w:r>
          </w:p>
        </w:tc>
      </w:tr>
    </w:tbl>
    <w:p w:rsidR="00F43A23" w:rsidRPr="00026D01" w:rsidRDefault="00F43A23" w:rsidP="00F43A23">
      <w:pPr>
        <w:pStyle w:val="NormalWeb"/>
        <w:spacing w:before="0" w:beforeAutospacing="0" w:after="0" w:afterAutospacing="0"/>
        <w:ind w:left="360"/>
        <w:rPr>
          <w:sz w:val="22"/>
          <w:lang w:val="es-ES"/>
        </w:rPr>
      </w:pPr>
    </w:p>
    <w:p w:rsidR="00817EE4" w:rsidRPr="003F1AF7" w:rsidRDefault="00817EE4" w:rsidP="00817EE4">
      <w:pPr>
        <w:pStyle w:val="Heading2"/>
        <w:rPr>
          <w:sz w:val="32"/>
        </w:rPr>
      </w:pPr>
      <w:r w:rsidRPr="003F1AF7">
        <w:rPr>
          <w:sz w:val="32"/>
          <w:szCs w:val="35"/>
        </w:rPr>
        <w:t>Audience</w:t>
      </w:r>
    </w:p>
    <w:p w:rsidR="005353EA" w:rsidRPr="00A52FEF" w:rsidRDefault="00817EE4" w:rsidP="00CC3408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Primary 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>audience</w:t>
      </w:r>
      <w:r w:rsidR="00B4484D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, and </w:t>
      </w:r>
      <w:r w:rsidR="00B4484D" w:rsidRPr="00A52FEF">
        <w:rPr>
          <w:sz w:val="20"/>
        </w:rPr>
        <w:t>a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>ny secondary audiences, if they will impact</w:t>
      </w:r>
      <w:r w:rsidR="005A137D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any of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your decisions</w:t>
      </w:r>
    </w:p>
    <w:p w:rsidR="00B4484D" w:rsidRPr="00A52FEF" w:rsidRDefault="00B4484D" w:rsidP="00B4484D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</w:p>
    <w:p w:rsidR="00817EE4" w:rsidRPr="00A52FEF" w:rsidRDefault="00817EE4" w:rsidP="00B4484D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The assumed current knowledge and skills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>,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or prerequisite knowledge and skills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>,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of the 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primary 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audience</w:t>
      </w:r>
      <w:r w:rsidR="00B4484D" w:rsidRPr="00A52FEF">
        <w:rPr>
          <w:rFonts w:ascii="Arial" w:hAnsi="Arial" w:cs="Arial"/>
          <w:i/>
          <w:iCs/>
          <w:color w:val="000000"/>
          <w:sz w:val="20"/>
          <w:szCs w:val="23"/>
        </w:rPr>
        <w:t>, and any other characteristics that will guide your decisions</w:t>
      </w:r>
      <w:r w:rsidR="00BB3D16">
        <w:rPr>
          <w:rFonts w:ascii="Arial" w:hAnsi="Arial" w:cs="Arial"/>
          <w:i/>
          <w:iCs/>
          <w:color w:val="000000"/>
          <w:sz w:val="20"/>
          <w:szCs w:val="23"/>
        </w:rPr>
        <w:t>.</w:t>
      </w:r>
    </w:p>
    <w:p w:rsidR="00B4484D" w:rsidRPr="00A52FEF" w:rsidRDefault="00B4484D" w:rsidP="00B4484D">
      <w:pPr>
        <w:pStyle w:val="NormalWeb"/>
        <w:spacing w:before="0" w:beforeAutospacing="0" w:after="0" w:afterAutospacing="0"/>
        <w:ind w:left="360"/>
        <w:rPr>
          <w:sz w:val="2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B4484D" w:rsidRPr="00026D01" w:rsidTr="00B4484D">
        <w:trPr>
          <w:trHeight w:val="2667"/>
        </w:trPr>
        <w:tc>
          <w:tcPr>
            <w:tcW w:w="10690" w:type="dxa"/>
            <w:shd w:val="clear" w:color="auto" w:fill="E6F1FD"/>
          </w:tcPr>
          <w:p w:rsidR="00026D01" w:rsidRDefault="008A70DE" w:rsidP="00697BF0">
            <w:pPr>
              <w:pStyle w:val="NormalWeb"/>
              <w:spacing w:before="8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La ac</w:t>
            </w:r>
            <w:r w:rsidR="00026D01" w:rsidRPr="008A70DE">
              <w:rPr>
                <w:rFonts w:ascii="Trebuchet MS" w:hAnsi="Trebuchet MS"/>
                <w:sz w:val="22"/>
                <w:lang w:val="es-ES"/>
              </w:rPr>
              <w:t>tividad está dirigida a los climatólogos, agrometeor</w:t>
            </w:r>
            <w:r w:rsidR="00360D7B">
              <w:rPr>
                <w:rFonts w:ascii="Trebuchet MS" w:hAnsi="Trebuchet MS"/>
                <w:sz w:val="22"/>
                <w:lang w:val="es-ES"/>
              </w:rPr>
              <w:t>ólogos.</w:t>
            </w:r>
          </w:p>
          <w:p w:rsidR="00360D7B" w:rsidRPr="00026D01" w:rsidRDefault="00360D7B" w:rsidP="00697BF0">
            <w:pPr>
              <w:pStyle w:val="NormalWeb"/>
              <w:spacing w:before="80" w:beforeAutospacing="0" w:after="0" w:afterAutospacing="0"/>
              <w:rPr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Audiencia secu</w:t>
            </w:r>
            <w:r w:rsidR="00387415">
              <w:rPr>
                <w:rFonts w:ascii="Trebuchet MS" w:hAnsi="Trebuchet MS"/>
                <w:sz w:val="22"/>
                <w:lang w:val="es-ES"/>
              </w:rPr>
              <w:t>ndaria son los agricultores.</w:t>
            </w:r>
          </w:p>
        </w:tc>
      </w:tr>
    </w:tbl>
    <w:p w:rsidR="00AB05C7" w:rsidRDefault="00AB05C7" w:rsidP="00817EE4">
      <w:pPr>
        <w:pStyle w:val="Heading2"/>
        <w:rPr>
          <w:sz w:val="32"/>
          <w:szCs w:val="35"/>
        </w:rPr>
      </w:pPr>
      <w:r>
        <w:rPr>
          <w:sz w:val="32"/>
          <w:szCs w:val="35"/>
        </w:rPr>
        <w:t>Training Goals</w:t>
      </w:r>
    </w:p>
    <w:p w:rsidR="00AB05C7" w:rsidRPr="00A52FEF" w:rsidRDefault="00AB05C7" w:rsidP="00CC3408">
      <w:pPr>
        <w:pStyle w:val="Normal1"/>
        <w:ind w:left="360"/>
        <w:rPr>
          <w:sz w:val="20"/>
        </w:rPr>
      </w:pPr>
      <w:r w:rsidRPr="00A52FEF">
        <w:rPr>
          <w:i/>
          <w:iCs/>
          <w:sz w:val="20"/>
          <w:szCs w:val="23"/>
        </w:rPr>
        <w:lastRenderedPageBreak/>
        <w:t xml:space="preserve">How the </w:t>
      </w:r>
      <w:r w:rsidR="00CC3408">
        <w:rPr>
          <w:i/>
          <w:iCs/>
          <w:sz w:val="20"/>
          <w:szCs w:val="23"/>
        </w:rPr>
        <w:t>initiative</w:t>
      </w:r>
      <w:r w:rsidRPr="00A52FEF">
        <w:rPr>
          <w:i/>
          <w:iCs/>
          <w:sz w:val="20"/>
          <w:szCs w:val="23"/>
        </w:rPr>
        <w:t xml:space="preserve"> is expected to impact the </w:t>
      </w:r>
      <w:r w:rsidR="00CC3408">
        <w:rPr>
          <w:i/>
          <w:iCs/>
          <w:sz w:val="20"/>
          <w:szCs w:val="23"/>
        </w:rPr>
        <w:t xml:space="preserve">countries and </w:t>
      </w:r>
      <w:r w:rsidRPr="00A52FEF">
        <w:rPr>
          <w:i/>
          <w:iCs/>
          <w:sz w:val="20"/>
          <w:szCs w:val="23"/>
        </w:rPr>
        <w:t>region</w:t>
      </w:r>
    </w:p>
    <w:p w:rsidR="00B4484D" w:rsidRDefault="00B4484D" w:rsidP="00B4484D">
      <w:pPr>
        <w:pStyle w:val="NormalWeb"/>
        <w:spacing w:before="0" w:beforeAutospacing="0" w:after="0" w:afterAutospacing="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B4484D" w:rsidRPr="008B7A1A" w:rsidTr="007C7135">
        <w:trPr>
          <w:trHeight w:val="1868"/>
        </w:trPr>
        <w:tc>
          <w:tcPr>
            <w:tcW w:w="10690" w:type="dxa"/>
            <w:shd w:val="clear" w:color="auto" w:fill="E6F1FD"/>
          </w:tcPr>
          <w:p w:rsidR="00B4484D" w:rsidRDefault="0021215C" w:rsidP="007C7135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 xml:space="preserve">Capacitar </w:t>
            </w:r>
            <w:r w:rsidR="00C91A7E">
              <w:rPr>
                <w:rFonts w:ascii="Trebuchet MS" w:hAnsi="Trebuchet MS"/>
                <w:sz w:val="22"/>
                <w:lang w:val="es-ES"/>
              </w:rPr>
              <w:t>a los profesionales de los S</w:t>
            </w:r>
            <w:r w:rsidR="008B7A1A" w:rsidRPr="008B7A1A">
              <w:rPr>
                <w:rFonts w:ascii="Trebuchet MS" w:hAnsi="Trebuchet MS"/>
                <w:sz w:val="22"/>
                <w:lang w:val="es-ES"/>
              </w:rPr>
              <w:t xml:space="preserve">ervicios </w:t>
            </w:r>
            <w:r w:rsidR="00C91A7E">
              <w:rPr>
                <w:rFonts w:ascii="Trebuchet MS" w:hAnsi="Trebuchet MS"/>
                <w:sz w:val="22"/>
                <w:lang w:val="es-ES"/>
              </w:rPr>
              <w:t xml:space="preserve">Meteorológicos para generar los productos </w:t>
            </w:r>
            <w:r>
              <w:rPr>
                <w:rFonts w:ascii="Trebuchet MS" w:hAnsi="Trebuchet MS"/>
                <w:sz w:val="22"/>
                <w:lang w:val="es-ES"/>
              </w:rPr>
              <w:t>y servicios climáticos de calidad que respondan a las necesidades de los usurios.</w:t>
            </w:r>
            <w:r w:rsidR="00C91A7E">
              <w:rPr>
                <w:rFonts w:ascii="Trebuchet MS" w:hAnsi="Trebuchet MS"/>
                <w:sz w:val="22"/>
                <w:lang w:val="es-ES"/>
              </w:rPr>
              <w:t xml:space="preserve"> </w:t>
            </w:r>
          </w:p>
          <w:p w:rsidR="00C91A7E" w:rsidRDefault="0021215C" w:rsidP="007C7135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Concientiz</w:t>
            </w:r>
            <w:r w:rsidR="00C91A7E">
              <w:rPr>
                <w:rFonts w:ascii="Trebuchet MS" w:hAnsi="Trebuchet MS"/>
                <w:sz w:val="22"/>
                <w:lang w:val="es-ES"/>
              </w:rPr>
              <w:t>ar a lo</w:t>
            </w:r>
            <w:r>
              <w:rPr>
                <w:rFonts w:ascii="Trebuchet MS" w:hAnsi="Trebuchet MS"/>
                <w:sz w:val="22"/>
                <w:lang w:val="es-ES"/>
              </w:rPr>
              <w:t>s usuarios agrícolas sobre la necesidad de</w:t>
            </w:r>
            <w:r w:rsidR="00C91A7E">
              <w:rPr>
                <w:rFonts w:ascii="Trebuchet MS" w:hAnsi="Trebuchet MS"/>
                <w:sz w:val="22"/>
                <w:lang w:val="es-ES"/>
              </w:rPr>
              <w:t xml:space="preserve"> utilizar los servicios climáticos para la mejora de su producción.</w:t>
            </w:r>
          </w:p>
          <w:p w:rsidR="00C91A7E" w:rsidRPr="008B7A1A" w:rsidRDefault="00C91A7E" w:rsidP="007C7135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</w:p>
        </w:tc>
      </w:tr>
    </w:tbl>
    <w:p w:rsidR="00B4484D" w:rsidRPr="008B7A1A" w:rsidRDefault="00B4484D" w:rsidP="00B4484D">
      <w:pPr>
        <w:pStyle w:val="Normal1"/>
        <w:rPr>
          <w:lang w:val="es-ES"/>
        </w:rPr>
      </w:pPr>
    </w:p>
    <w:p w:rsidR="00817EE4" w:rsidRPr="003F1AF7" w:rsidRDefault="000201C2" w:rsidP="00817EE4">
      <w:pPr>
        <w:pStyle w:val="Heading2"/>
        <w:rPr>
          <w:sz w:val="32"/>
        </w:rPr>
      </w:pPr>
      <w:r>
        <w:rPr>
          <w:sz w:val="32"/>
          <w:szCs w:val="35"/>
        </w:rPr>
        <w:t>Learning</w:t>
      </w:r>
      <w:r w:rsidR="00817EE4" w:rsidRPr="003F1AF7">
        <w:rPr>
          <w:sz w:val="32"/>
          <w:szCs w:val="35"/>
        </w:rPr>
        <w:t xml:space="preserve"> Needs</w:t>
      </w:r>
    </w:p>
    <w:p w:rsidR="00AB05C7" w:rsidRPr="00A52FEF" w:rsidRDefault="00AB05C7" w:rsidP="007C7135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Job competencies to be addressed by the training</w:t>
      </w:r>
      <w:r w:rsidR="00BB3D16">
        <w:rPr>
          <w:rFonts w:ascii="Arial" w:hAnsi="Arial" w:cs="Arial"/>
          <w:i/>
          <w:iCs/>
          <w:color w:val="000000"/>
          <w:sz w:val="20"/>
          <w:szCs w:val="23"/>
        </w:rPr>
        <w:t>. How these were identified.</w:t>
      </w:r>
    </w:p>
    <w:p w:rsidR="007C7135" w:rsidRPr="00A52FEF" w:rsidRDefault="007C7135" w:rsidP="007C7135">
      <w:pPr>
        <w:pStyle w:val="NormalWeb"/>
        <w:spacing w:before="0" w:beforeAutospacing="0" w:after="0" w:afterAutospacing="0"/>
        <w:ind w:left="360"/>
        <w:rPr>
          <w:sz w:val="2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7C7135" w:rsidRPr="0021215C" w:rsidTr="00A52FEF">
        <w:trPr>
          <w:trHeight w:val="2668"/>
        </w:trPr>
        <w:tc>
          <w:tcPr>
            <w:tcW w:w="10690" w:type="dxa"/>
            <w:shd w:val="clear" w:color="auto" w:fill="E6F1FD"/>
          </w:tcPr>
          <w:p w:rsidR="0021215C" w:rsidRDefault="0021215C" w:rsidP="0021215C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Las competencias definidas en el Marco Mundial de Servicios Climáticos:</w:t>
            </w:r>
          </w:p>
          <w:p w:rsidR="0021215C" w:rsidRPr="008B7A1A" w:rsidRDefault="0021215C" w:rsidP="0021215C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 xml:space="preserve">Creación y gestión de conjuntos </w:t>
            </w:r>
            <w:r w:rsidRPr="008B7A1A">
              <w:rPr>
                <w:rFonts w:ascii="Trebuchet MS" w:hAnsi="Trebuchet MS"/>
                <w:sz w:val="22"/>
                <w:lang w:val="es-ES"/>
              </w:rPr>
              <w:t>de datos</w:t>
            </w:r>
            <w:r>
              <w:rPr>
                <w:rFonts w:ascii="Trebuchet MS" w:hAnsi="Trebuchet MS"/>
                <w:sz w:val="22"/>
                <w:lang w:val="es-ES"/>
              </w:rPr>
              <w:t xml:space="preserve"> climáticos.</w:t>
            </w:r>
          </w:p>
          <w:p w:rsidR="0021215C" w:rsidRPr="008B7A1A" w:rsidRDefault="0021215C" w:rsidP="0021215C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Generación de</w:t>
            </w:r>
            <w:r w:rsidRPr="008B7A1A">
              <w:rPr>
                <w:rFonts w:ascii="Trebuchet MS" w:hAnsi="Trebuchet MS"/>
                <w:sz w:val="22"/>
                <w:lang w:val="es-ES"/>
              </w:rPr>
              <w:t xml:space="preserve"> productos </w:t>
            </w:r>
            <w:r>
              <w:rPr>
                <w:rFonts w:ascii="Trebuchet MS" w:hAnsi="Trebuchet MS"/>
                <w:sz w:val="22"/>
                <w:lang w:val="es-ES"/>
              </w:rPr>
              <w:t>derivados de los datos climático</w:t>
            </w:r>
            <w:r w:rsidRPr="008B7A1A">
              <w:rPr>
                <w:rFonts w:ascii="Trebuchet MS" w:hAnsi="Trebuchet MS"/>
                <w:sz w:val="22"/>
                <w:lang w:val="es-ES"/>
              </w:rPr>
              <w:t>s</w:t>
            </w:r>
            <w:r>
              <w:rPr>
                <w:rFonts w:ascii="Trebuchet MS" w:hAnsi="Trebuchet MS"/>
                <w:sz w:val="22"/>
                <w:lang w:val="es-ES"/>
              </w:rPr>
              <w:t>.</w:t>
            </w:r>
          </w:p>
          <w:p w:rsidR="0021215C" w:rsidRPr="008B7A1A" w:rsidRDefault="0021215C" w:rsidP="0021215C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sz w:val="22"/>
                <w:lang w:val="es-ES"/>
              </w:rPr>
            </w:pPr>
            <w:r w:rsidRPr="008B7A1A">
              <w:rPr>
                <w:rFonts w:ascii="Trebuchet MS" w:hAnsi="Trebuchet MS"/>
                <w:sz w:val="22"/>
                <w:lang w:val="es-ES"/>
              </w:rPr>
              <w:t>Pronosticar los estados futuros del clima en las diferentes resoluciones espaciales y temporales.</w:t>
            </w:r>
          </w:p>
          <w:p w:rsidR="0021215C" w:rsidRPr="0021215C" w:rsidRDefault="0021215C" w:rsidP="0021215C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Asegurar la calidad de la información y servicios climáticos.</w:t>
            </w:r>
          </w:p>
          <w:p w:rsidR="007C7135" w:rsidRPr="0021215C" w:rsidRDefault="0021215C" w:rsidP="0021215C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Comunicar información climatológica a los usuarios.</w:t>
            </w:r>
          </w:p>
        </w:tc>
      </w:tr>
    </w:tbl>
    <w:p w:rsidR="007C7135" w:rsidRPr="0021215C" w:rsidRDefault="007C7135" w:rsidP="007C7135">
      <w:pPr>
        <w:pStyle w:val="NormalWeb"/>
        <w:spacing w:before="0" w:beforeAutospacing="0" w:after="0" w:afterAutospacing="0"/>
        <w:rPr>
          <w:sz w:val="22"/>
          <w:lang w:val="es-ES"/>
        </w:rPr>
      </w:pPr>
    </w:p>
    <w:p w:rsidR="000173F2" w:rsidRPr="00BB3D16" w:rsidRDefault="000173F2" w:rsidP="005D79C0">
      <w:pPr>
        <w:pStyle w:val="Heading2"/>
        <w:rPr>
          <w:color w:val="D9D9D9" w:themeColor="background1" w:themeShade="D9"/>
          <w:sz w:val="32"/>
        </w:rPr>
      </w:pPr>
      <w:r w:rsidRPr="00BB3D16">
        <w:rPr>
          <w:color w:val="D9D9D9" w:themeColor="background1" w:themeShade="D9"/>
          <w:sz w:val="32"/>
          <w:szCs w:val="35"/>
        </w:rPr>
        <w:t>Learning Outcomes</w:t>
      </w:r>
    </w:p>
    <w:p w:rsidR="00B46C07" w:rsidRPr="00BB3D16" w:rsidRDefault="00AB05C7" w:rsidP="00A52FEF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D9D9D9" w:themeColor="background1" w:themeShade="D9"/>
          <w:sz w:val="20"/>
          <w:szCs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0"/>
        </w:rPr>
        <w:t>Desired learning outcomes of the planned event, written in terms of skills that can be assessed</w:t>
      </w:r>
      <w:r w:rsidR="00A52FEF" w:rsidRPr="00BB3D16">
        <w:rPr>
          <w:rFonts w:ascii="Arial" w:hAnsi="Arial" w:cs="Arial"/>
          <w:i/>
          <w:iCs/>
          <w:color w:val="D9D9D9" w:themeColor="background1" w:themeShade="D9"/>
          <w:sz w:val="20"/>
          <w:szCs w:val="20"/>
        </w:rPr>
        <w:t xml:space="preserve">. </w:t>
      </w:r>
      <w:r w:rsidRPr="00BB3D16">
        <w:rPr>
          <w:rFonts w:ascii="Arial" w:hAnsi="Arial" w:cs="Arial"/>
          <w:i/>
          <w:color w:val="D9D9D9" w:themeColor="background1" w:themeShade="D9"/>
          <w:sz w:val="20"/>
          <w:szCs w:val="20"/>
        </w:rPr>
        <w:t>You may want to be</w:t>
      </w:r>
      <w:r w:rsidR="00C641E3" w:rsidRPr="00BB3D16">
        <w:rPr>
          <w:rFonts w:ascii="Arial" w:hAnsi="Arial" w:cs="Arial"/>
          <w:i/>
          <w:color w:val="D9D9D9" w:themeColor="background1" w:themeShade="D9"/>
          <w:sz w:val="20"/>
          <w:szCs w:val="20"/>
        </w:rPr>
        <w:t xml:space="preserve">gin with the statement: “After completing the training, participants </w:t>
      </w:r>
      <w:r w:rsidR="00A52FEF" w:rsidRPr="00BB3D16">
        <w:rPr>
          <w:rFonts w:ascii="Arial" w:hAnsi="Arial" w:cs="Arial"/>
          <w:i/>
          <w:color w:val="D9D9D9" w:themeColor="background1" w:themeShade="D9"/>
          <w:sz w:val="20"/>
          <w:szCs w:val="20"/>
        </w:rPr>
        <w:t>will</w:t>
      </w:r>
      <w:r w:rsidR="00C641E3" w:rsidRPr="00BB3D16">
        <w:rPr>
          <w:rFonts w:ascii="Arial" w:hAnsi="Arial" w:cs="Arial"/>
          <w:i/>
          <w:color w:val="D9D9D9" w:themeColor="background1" w:themeShade="D9"/>
          <w:sz w:val="20"/>
          <w:szCs w:val="20"/>
        </w:rPr>
        <w:t xml:space="preserve"> be able to…”</w:t>
      </w:r>
    </w:p>
    <w:p w:rsidR="00A52FEF" w:rsidRPr="00BB3D16" w:rsidRDefault="00A52FEF" w:rsidP="00A52FEF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color w:val="D9D9D9" w:themeColor="background1" w:themeShade="D9"/>
          <w:sz w:val="20"/>
          <w:szCs w:val="20"/>
        </w:rPr>
      </w:pPr>
    </w:p>
    <w:p w:rsidR="00B46C07" w:rsidRPr="00BB3D16" w:rsidRDefault="000173F2" w:rsidP="00A52FEF">
      <w:pPr>
        <w:pStyle w:val="NormalWeb"/>
        <w:spacing w:before="0" w:beforeAutospacing="0" w:after="0" w:afterAutospacing="0"/>
        <w:ind w:left="360"/>
        <w:rPr>
          <w:rFonts w:ascii="Arial" w:hAnsi="Arial"/>
          <w:i/>
          <w:iCs/>
          <w:color w:val="D9D9D9" w:themeColor="background1" w:themeShade="D9"/>
        </w:rPr>
      </w:pPr>
      <w:r w:rsidRPr="00BB3D16">
        <w:rPr>
          <w:rFonts w:ascii="Arial" w:hAnsi="Arial"/>
          <w:i/>
          <w:iCs/>
          <w:color w:val="D9D9D9" w:themeColor="background1" w:themeShade="D9"/>
          <w:sz w:val="20"/>
          <w:szCs w:val="20"/>
        </w:rPr>
        <w:t xml:space="preserve">Specific performance </w:t>
      </w:r>
      <w:r w:rsidR="00AB05C7" w:rsidRPr="00BB3D16">
        <w:rPr>
          <w:rFonts w:ascii="Arial" w:hAnsi="Arial"/>
          <w:i/>
          <w:iCs/>
          <w:color w:val="D9D9D9" w:themeColor="background1" w:themeShade="D9"/>
          <w:sz w:val="20"/>
          <w:szCs w:val="20"/>
        </w:rPr>
        <w:t xml:space="preserve">improvements </w:t>
      </w:r>
      <w:r w:rsidR="00C641E3" w:rsidRPr="00BB3D16">
        <w:rPr>
          <w:rFonts w:ascii="Arial" w:hAnsi="Arial"/>
          <w:i/>
          <w:iCs/>
          <w:color w:val="D9D9D9" w:themeColor="background1" w:themeShade="D9"/>
          <w:sz w:val="20"/>
          <w:szCs w:val="20"/>
        </w:rPr>
        <w:t>desired</w:t>
      </w:r>
    </w:p>
    <w:p w:rsidR="00A52FEF" w:rsidRPr="00CC3408" w:rsidRDefault="00A52FEF" w:rsidP="00A52FEF">
      <w:pPr>
        <w:pStyle w:val="NormalWeb"/>
        <w:spacing w:before="0" w:beforeAutospacing="0" w:after="0" w:afterAutospacing="0"/>
        <w:ind w:left="360"/>
        <w:rPr>
          <w:rFonts w:ascii="Arial" w:hAnsi="Arial"/>
          <w:i/>
          <w:iCs/>
          <w:color w:val="FF000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A52FEF" w:rsidTr="00A52FEF">
        <w:trPr>
          <w:trHeight w:val="3319"/>
        </w:trPr>
        <w:tc>
          <w:tcPr>
            <w:tcW w:w="10690" w:type="dxa"/>
            <w:shd w:val="clear" w:color="auto" w:fill="E6F1FD"/>
          </w:tcPr>
          <w:p w:rsidR="00A52FEF" w:rsidRDefault="00A52FEF" w:rsidP="006F0FF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A52FEF" w:rsidRDefault="00A52FEF" w:rsidP="005D79C0">
      <w:pPr>
        <w:pStyle w:val="Heading2"/>
        <w:rPr>
          <w:sz w:val="32"/>
          <w:szCs w:val="35"/>
        </w:rPr>
      </w:pPr>
    </w:p>
    <w:p w:rsidR="000173F2" w:rsidRPr="003F1AF7" w:rsidRDefault="000173F2" w:rsidP="005D79C0">
      <w:pPr>
        <w:pStyle w:val="Heading2"/>
        <w:rPr>
          <w:sz w:val="32"/>
        </w:rPr>
      </w:pPr>
      <w:r w:rsidRPr="003F1AF7">
        <w:rPr>
          <w:sz w:val="32"/>
          <w:szCs w:val="35"/>
        </w:rPr>
        <w:lastRenderedPageBreak/>
        <w:t>Content Scope</w:t>
      </w:r>
    </w:p>
    <w:p w:rsidR="000173F2" w:rsidRPr="00B31548" w:rsidRDefault="00BB3D16" w:rsidP="00BB3D16">
      <w:pPr>
        <w:pStyle w:val="NormalWeb"/>
        <w:spacing w:before="0" w:beforeAutospacing="0" w:after="0" w:afterAutospacing="0"/>
        <w:ind w:left="360"/>
        <w:rPr>
          <w:b/>
          <w:sz w:val="20"/>
        </w:rPr>
      </w:pPr>
      <w:r>
        <w:rPr>
          <w:rFonts w:ascii="Arial" w:hAnsi="Arial" w:cs="Arial"/>
          <w:i/>
          <w:iCs/>
          <w:color w:val="000000"/>
          <w:sz w:val="20"/>
          <w:szCs w:val="23"/>
        </w:rPr>
        <w:t xml:space="preserve">For a training initiative, </w:t>
      </w:r>
      <w:r w:rsidRPr="00B31548">
        <w:rPr>
          <w:rFonts w:ascii="Arial" w:hAnsi="Arial" w:cs="Arial"/>
          <w:b/>
          <w:i/>
          <w:iCs/>
          <w:color w:val="000000"/>
          <w:sz w:val="20"/>
          <w:szCs w:val="23"/>
        </w:rPr>
        <w:t>i</w:t>
      </w:r>
      <w:r w:rsidR="00C641E3" w:rsidRPr="00B31548">
        <w:rPr>
          <w:rFonts w:ascii="Arial" w:hAnsi="Arial" w:cs="Arial"/>
          <w:b/>
          <w:i/>
          <w:iCs/>
          <w:color w:val="000000"/>
          <w:sz w:val="20"/>
          <w:szCs w:val="23"/>
        </w:rPr>
        <w:t>nclude a high level list of all topics you feel are necessary to cover and</w:t>
      </w:r>
      <w:r w:rsidR="00770FE9" w:rsidRPr="00B31548">
        <w:rPr>
          <w:rFonts w:ascii="Arial" w:hAnsi="Arial" w:cs="Arial"/>
          <w:b/>
          <w:i/>
          <w:iCs/>
          <w:color w:val="000000"/>
          <w:sz w:val="20"/>
          <w:szCs w:val="23"/>
        </w:rPr>
        <w:t>/or</w:t>
      </w:r>
      <w:r w:rsidR="00C641E3" w:rsidRPr="00B31548">
        <w:rPr>
          <w:rFonts w:ascii="Arial" w:hAnsi="Arial" w:cs="Arial"/>
          <w:b/>
          <w:i/>
          <w:iCs/>
          <w:color w:val="000000"/>
          <w:sz w:val="20"/>
          <w:szCs w:val="23"/>
        </w:rPr>
        <w:t xml:space="preserve"> the skills that must be developed</w:t>
      </w:r>
      <w:r w:rsidR="006F0FFE" w:rsidRPr="00B31548">
        <w:rPr>
          <w:b/>
          <w:sz w:val="20"/>
        </w:rPr>
        <w:t xml:space="preserve">. </w:t>
      </w:r>
      <w:r w:rsidR="008A510F" w:rsidRPr="00B31548">
        <w:rPr>
          <w:rFonts w:ascii="Arial" w:hAnsi="Arial" w:cs="Arial"/>
          <w:b/>
          <w:i/>
          <w:iCs/>
          <w:color w:val="000000"/>
          <w:sz w:val="20"/>
          <w:szCs w:val="23"/>
        </w:rPr>
        <w:t>If you think it will help</w:t>
      </w:r>
      <w:r w:rsidR="00AB05C7" w:rsidRPr="00B31548">
        <w:rPr>
          <w:rFonts w:ascii="Arial" w:hAnsi="Arial" w:cs="Arial"/>
          <w:b/>
          <w:i/>
          <w:iCs/>
          <w:color w:val="000000"/>
          <w:sz w:val="20"/>
          <w:szCs w:val="23"/>
        </w:rPr>
        <w:t xml:space="preserve"> clarification, state what will NOT be covered</w:t>
      </w:r>
      <w:r w:rsidR="006F0FFE" w:rsidRPr="00B31548">
        <w:rPr>
          <w:rFonts w:ascii="Arial" w:hAnsi="Arial" w:cs="Arial"/>
          <w:b/>
          <w:i/>
          <w:iCs/>
          <w:color w:val="000000"/>
          <w:sz w:val="20"/>
          <w:szCs w:val="23"/>
        </w:rPr>
        <w:t>.</w:t>
      </w:r>
    </w:p>
    <w:p w:rsidR="006F0FFE" w:rsidRPr="006F0FFE" w:rsidRDefault="006F0FFE" w:rsidP="006F0FFE">
      <w:pPr>
        <w:pStyle w:val="NormalWeb"/>
        <w:spacing w:before="0" w:beforeAutospacing="0" w:after="0" w:afterAutospacing="0"/>
        <w:ind w:left="360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6F0FFE" w:rsidRPr="00B31548" w:rsidTr="006F0FFE">
        <w:trPr>
          <w:trHeight w:val="1868"/>
        </w:trPr>
        <w:tc>
          <w:tcPr>
            <w:tcW w:w="10690" w:type="dxa"/>
            <w:shd w:val="clear" w:color="auto" w:fill="E6F1FD"/>
          </w:tcPr>
          <w:p w:rsidR="008B7A1A" w:rsidRPr="0021215C" w:rsidRDefault="00397D41" w:rsidP="008B7A1A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Metodología de r</w:t>
            </w:r>
            <w:r w:rsidR="0021215C" w:rsidRPr="0021215C">
              <w:rPr>
                <w:rFonts w:ascii="Trebuchet MS" w:hAnsi="Trebuchet MS"/>
                <w:sz w:val="22"/>
                <w:lang w:val="es-ES"/>
              </w:rPr>
              <w:t>escate de datos</w:t>
            </w:r>
            <w:r>
              <w:rPr>
                <w:rFonts w:ascii="Trebuchet MS" w:hAnsi="Trebuchet MS"/>
                <w:sz w:val="22"/>
                <w:lang w:val="es-ES"/>
              </w:rPr>
              <w:t>, r</w:t>
            </w:r>
            <w:r w:rsidR="0021215C" w:rsidRPr="0021215C">
              <w:rPr>
                <w:rFonts w:ascii="Trebuchet MS" w:hAnsi="Trebuchet MS"/>
                <w:sz w:val="22"/>
                <w:lang w:val="es-ES"/>
              </w:rPr>
              <w:t>elleno de lagunas y homogeneización de series.</w:t>
            </w:r>
          </w:p>
          <w:p w:rsidR="0021215C" w:rsidRDefault="0021215C" w:rsidP="008B7A1A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 w:rsidRPr="0021215C">
              <w:rPr>
                <w:rFonts w:ascii="Trebuchet MS" w:hAnsi="Trebuchet MS"/>
                <w:sz w:val="22"/>
                <w:lang w:val="es-ES"/>
              </w:rPr>
              <w:t>Control de calidad.</w:t>
            </w:r>
          </w:p>
          <w:p w:rsidR="00397D41" w:rsidRDefault="00397D41" w:rsidP="008B7A1A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Aprender a utilizar diferentes fuentes para generar productos climáticos.</w:t>
            </w:r>
          </w:p>
          <w:p w:rsidR="00397D41" w:rsidRDefault="00397D41" w:rsidP="008B7A1A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Aprender a calcular índices climáticos para el monitoreo de extremos climáticos e índices específicos para el sector.</w:t>
            </w:r>
          </w:p>
          <w:p w:rsidR="00397D41" w:rsidRDefault="00397D41" w:rsidP="008B7A1A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Elaborar productos de pronóstico subestacional a partir de la integración de distinta información.</w:t>
            </w:r>
          </w:p>
          <w:p w:rsidR="00397D41" w:rsidRDefault="00E36AE8" w:rsidP="008B7A1A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Generar productos de valor agregado adaptado a las necesidades del usuario.</w:t>
            </w:r>
          </w:p>
          <w:p w:rsidR="00E36AE8" w:rsidRDefault="00E36AE8" w:rsidP="008B7A1A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Desarrollar en asociación con los usuarios aplicaciones específicas para facilitar su comprensión y uso.</w:t>
            </w:r>
          </w:p>
          <w:p w:rsidR="00E36AE8" w:rsidRDefault="00E36AE8" w:rsidP="008B7A1A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Interface con los usuarios.</w:t>
            </w:r>
          </w:p>
          <w:p w:rsidR="00E36AE8" w:rsidRPr="0021215C" w:rsidRDefault="00E36AE8" w:rsidP="008B7A1A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Diseñar nuevas herramientas de comunicación con los usuarios.</w:t>
            </w:r>
          </w:p>
          <w:p w:rsidR="0021215C" w:rsidRPr="00B31548" w:rsidRDefault="0021215C" w:rsidP="00FB4201">
            <w:pPr>
              <w:pStyle w:val="NormalWeb"/>
              <w:spacing w:before="0" w:beforeAutospacing="0" w:after="0" w:afterAutospacing="0"/>
              <w:rPr>
                <w:sz w:val="22"/>
                <w:lang w:val="es-ES"/>
              </w:rPr>
            </w:pPr>
          </w:p>
        </w:tc>
      </w:tr>
    </w:tbl>
    <w:p w:rsidR="006F0FFE" w:rsidRPr="00B31548" w:rsidRDefault="006F0FFE" w:rsidP="006F0FFE">
      <w:pPr>
        <w:pStyle w:val="NormalWeb"/>
        <w:spacing w:before="0" w:beforeAutospacing="0" w:after="0" w:afterAutospacing="0"/>
        <w:rPr>
          <w:lang w:val="es-ES"/>
        </w:rPr>
      </w:pPr>
    </w:p>
    <w:p w:rsidR="004B206C" w:rsidRPr="00BB3D16" w:rsidRDefault="000173F2" w:rsidP="00F65162">
      <w:pPr>
        <w:pStyle w:val="Heading2"/>
        <w:rPr>
          <w:color w:val="D9D9D9" w:themeColor="background1" w:themeShade="D9"/>
          <w:sz w:val="32"/>
          <w:szCs w:val="35"/>
        </w:rPr>
      </w:pPr>
      <w:r w:rsidRPr="00BB3D16">
        <w:rPr>
          <w:color w:val="D9D9D9" w:themeColor="background1" w:themeShade="D9"/>
          <w:sz w:val="32"/>
          <w:szCs w:val="35"/>
        </w:rPr>
        <w:t>Constraints</w:t>
      </w:r>
      <w:r w:rsidR="00A55418" w:rsidRPr="00BB3D16">
        <w:rPr>
          <w:color w:val="D9D9D9" w:themeColor="background1" w:themeShade="D9"/>
          <w:sz w:val="32"/>
          <w:szCs w:val="35"/>
        </w:rPr>
        <w:t xml:space="preserve"> and Risks</w:t>
      </w:r>
    </w:p>
    <w:p w:rsidR="000173F2" w:rsidRPr="00BB3D16" w:rsidRDefault="000173F2" w:rsidP="006F0FFE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List all constraints on the training project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. L</w:t>
      </w:r>
      <w:r w:rsidR="00A55418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ist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concerns </w:t>
      </w:r>
      <w:r w:rsidR="005353EA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that could impact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project success (risks).</w:t>
      </w:r>
    </w:p>
    <w:p w:rsidR="006F0FFE" w:rsidRPr="00BB3D16" w:rsidRDefault="006F0FFE" w:rsidP="006F0FFE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</w:p>
    <w:tbl>
      <w:tblPr>
        <w:tblStyle w:val="TableGrid"/>
        <w:tblW w:w="0" w:type="auto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70"/>
        <w:gridCol w:w="5109"/>
      </w:tblGrid>
      <w:tr w:rsidR="00BB3D16" w:rsidRPr="00BB3D16" w:rsidTr="006F0FFE">
        <w:tc>
          <w:tcPr>
            <w:tcW w:w="5387" w:type="dxa"/>
          </w:tcPr>
          <w:p w:rsidR="006F0FFE" w:rsidRPr="00BB3D16" w:rsidRDefault="006F0FFE" w:rsidP="006F0FFE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Constraints might include: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Time available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Budget available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Number and location of students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Skills and experience of training staff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People with content expertise available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Facilities and technologies available</w:t>
            </w:r>
          </w:p>
          <w:p w:rsidR="006F0FFE" w:rsidRPr="00BB3D16" w:rsidRDefault="006F0FFE" w:rsidP="006F0FFE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</w:p>
        </w:tc>
        <w:tc>
          <w:tcPr>
            <w:tcW w:w="5303" w:type="dxa"/>
          </w:tcPr>
          <w:p w:rsidR="006F0FFE" w:rsidRPr="00BB3D16" w:rsidRDefault="006F0FFE" w:rsidP="006F0FFE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Risks to the project might include: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Unclearly defined requirements</w:t>
            </w:r>
            <w:r w:rsidR="003B3172"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 xml:space="preserve"> or needs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Limited existing content resources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Limited training staff experience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Large scope or complexity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New training approaches</w:t>
            </w:r>
            <w:r w:rsidR="00241B5A"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 xml:space="preserve"> being used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Technology limitations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Limited training staff availability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 xml:space="preserve">Significant schedule constraints 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Funding risks</w:t>
            </w:r>
          </w:p>
        </w:tc>
      </w:tr>
    </w:tbl>
    <w:p w:rsidR="00613F73" w:rsidRDefault="00613F73" w:rsidP="003B317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6F0FFE" w:rsidRPr="004F3055" w:rsidTr="003B3172">
        <w:trPr>
          <w:trHeight w:val="3872"/>
        </w:trPr>
        <w:tc>
          <w:tcPr>
            <w:tcW w:w="10690" w:type="dxa"/>
            <w:shd w:val="clear" w:color="auto" w:fill="E6F1FD"/>
          </w:tcPr>
          <w:p w:rsidR="004F3055" w:rsidRPr="004F3055" w:rsidRDefault="00360D7B" w:rsidP="006F0FFE">
            <w:pPr>
              <w:pStyle w:val="NormalWeb"/>
              <w:spacing w:before="0" w:beforeAutospacing="0" w:after="0" w:afterAutospacing="0"/>
              <w:rPr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 xml:space="preserve"> </w:t>
            </w:r>
          </w:p>
        </w:tc>
      </w:tr>
    </w:tbl>
    <w:p w:rsidR="006F0FFE" w:rsidRPr="004F3055" w:rsidRDefault="006F0FFE" w:rsidP="006F0FFE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  <w:lang w:val="es-ES"/>
        </w:rPr>
      </w:pPr>
    </w:p>
    <w:p w:rsidR="00E32539" w:rsidRPr="004F3055" w:rsidRDefault="00E32539" w:rsidP="005D79C0">
      <w:pPr>
        <w:pStyle w:val="Heading2"/>
        <w:rPr>
          <w:sz w:val="32"/>
          <w:szCs w:val="35"/>
          <w:lang w:val="es-ES"/>
        </w:rPr>
      </w:pPr>
    </w:p>
    <w:p w:rsidR="00E32539" w:rsidRPr="004F3055" w:rsidRDefault="00E32539" w:rsidP="005D79C0">
      <w:pPr>
        <w:pStyle w:val="Heading2"/>
        <w:rPr>
          <w:sz w:val="32"/>
          <w:szCs w:val="35"/>
          <w:lang w:val="es-ES"/>
        </w:rPr>
      </w:pPr>
    </w:p>
    <w:p w:rsidR="000173F2" w:rsidRPr="003F1AF7" w:rsidRDefault="000173F2" w:rsidP="005D79C0">
      <w:pPr>
        <w:pStyle w:val="Heading2"/>
        <w:rPr>
          <w:sz w:val="32"/>
        </w:rPr>
      </w:pPr>
      <w:r w:rsidRPr="003F1AF7">
        <w:rPr>
          <w:sz w:val="32"/>
          <w:szCs w:val="35"/>
        </w:rPr>
        <w:t>Learning Solutions</w:t>
      </w:r>
    </w:p>
    <w:p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List the learning solutions 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(modes of training)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used and </w:t>
      </w:r>
      <w:r w:rsidRPr="003B3172">
        <w:rPr>
          <w:rFonts w:ascii="Arial" w:hAnsi="Arial" w:cs="Arial"/>
          <w:b/>
          <w:i/>
          <w:iCs/>
          <w:color w:val="000000"/>
          <w:sz w:val="20"/>
          <w:szCs w:val="23"/>
        </w:rPr>
        <w:t>why</w:t>
      </w:r>
      <w:r w:rsidR="004F3055">
        <w:rPr>
          <w:rFonts w:ascii="Arial" w:hAnsi="Arial" w:cs="Arial"/>
          <w:b/>
          <w:i/>
          <w:iCs/>
          <w:color w:val="000000"/>
          <w:sz w:val="20"/>
          <w:szCs w:val="23"/>
        </w:rPr>
        <w:t xml:space="preserve"> </w:t>
      </w:r>
      <w:r w:rsidR="005353EA" w:rsidRPr="003B3172">
        <w:rPr>
          <w:rFonts w:ascii="Arial" w:hAnsi="Arial" w:cs="Arial"/>
          <w:i/>
          <w:iCs/>
          <w:color w:val="000000"/>
          <w:sz w:val="20"/>
          <w:szCs w:val="23"/>
        </w:rPr>
        <w:t>you have chosen them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>. For example</w:t>
      </w:r>
      <w:r w:rsidR="00613F73" w:rsidRPr="003B3172">
        <w:rPr>
          <w:rFonts w:ascii="Arial" w:hAnsi="Arial" w:cs="Arial"/>
          <w:i/>
          <w:iCs/>
          <w:color w:val="000000"/>
          <w:sz w:val="20"/>
          <w:szCs w:val="23"/>
        </w:rPr>
        <w:t>:c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>lassroom training, online learning, blended learning, on-the-job training, online resources for self-directed learning, coaching or mentoring, etc.</w:t>
      </w:r>
    </w:p>
    <w:p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RPr="00397D41" w:rsidTr="003B3172">
        <w:trPr>
          <w:trHeight w:val="1868"/>
        </w:trPr>
        <w:tc>
          <w:tcPr>
            <w:tcW w:w="10690" w:type="dxa"/>
            <w:shd w:val="clear" w:color="auto" w:fill="E6F1FD"/>
          </w:tcPr>
          <w:p w:rsidR="00397D41" w:rsidRPr="004F3055" w:rsidRDefault="00397D41" w:rsidP="00397D41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 xml:space="preserve">Curso on-line introductorio al proceso de generación </w:t>
            </w:r>
            <w:r w:rsidRPr="004F3055">
              <w:rPr>
                <w:rFonts w:ascii="Trebuchet MS" w:hAnsi="Trebuchet MS"/>
                <w:sz w:val="22"/>
                <w:lang w:val="es-ES"/>
              </w:rPr>
              <w:t xml:space="preserve">de servicios climáticos </w:t>
            </w:r>
            <w:r w:rsidRPr="004F3055">
              <w:rPr>
                <w:rFonts w:ascii="Trebuchet MS" w:hAnsi="Trebuchet MS"/>
                <w:sz w:val="22"/>
                <w:lang w:val="es-ES"/>
              </w:rPr>
              <w:sym w:font="Wingdings" w:char="F0E8"/>
            </w:r>
            <w:r w:rsidRPr="004F3055">
              <w:rPr>
                <w:rFonts w:ascii="Trebuchet MS" w:hAnsi="Trebuchet MS"/>
                <w:sz w:val="22"/>
                <w:lang w:val="es-ES"/>
              </w:rPr>
              <w:t xml:space="preserve"> 40 horas (2 meses)</w:t>
            </w:r>
          </w:p>
          <w:p w:rsidR="003B3172" w:rsidRPr="00397D41" w:rsidRDefault="00397D41" w:rsidP="00397D41">
            <w:pPr>
              <w:pStyle w:val="NormalWeb"/>
              <w:spacing w:before="0" w:beforeAutospacing="0" w:after="0" w:afterAutospacing="0"/>
              <w:rPr>
                <w:sz w:val="22"/>
                <w:lang w:val="es-ES"/>
              </w:rPr>
            </w:pPr>
            <w:r w:rsidRPr="004F3055">
              <w:rPr>
                <w:rFonts w:ascii="Trebuchet MS" w:hAnsi="Trebuchet MS"/>
                <w:sz w:val="22"/>
                <w:lang w:val="es-ES"/>
              </w:rPr>
              <w:t>Curso presencial de una semana donde se hará la aplicación a los servicios clim</w:t>
            </w:r>
            <w:r>
              <w:rPr>
                <w:rFonts w:ascii="Trebuchet MS" w:hAnsi="Trebuchet MS"/>
                <w:sz w:val="22"/>
                <w:lang w:val="es-ES"/>
              </w:rPr>
              <w:t xml:space="preserve">áticos a la agricultura, incluyendo una jornada en colaboración con el usuario </w:t>
            </w:r>
            <w:r w:rsidRPr="004F3055">
              <w:rPr>
                <w:rFonts w:ascii="Trebuchet MS" w:hAnsi="Trebuchet MS"/>
                <w:sz w:val="22"/>
                <w:lang w:val="es-ES"/>
              </w:rPr>
              <w:sym w:font="Wingdings" w:char="F0E8"/>
            </w:r>
            <w:r>
              <w:rPr>
                <w:rFonts w:ascii="Trebuchet MS" w:hAnsi="Trebuchet MS"/>
                <w:sz w:val="22"/>
                <w:lang w:val="es-ES"/>
              </w:rPr>
              <w:t xml:space="preserve"> 40 horas</w:t>
            </w:r>
          </w:p>
        </w:tc>
      </w:tr>
    </w:tbl>
    <w:p w:rsidR="003B3172" w:rsidRPr="00397D41" w:rsidRDefault="003B3172" w:rsidP="003B3172">
      <w:pPr>
        <w:pStyle w:val="NormalWeb"/>
        <w:spacing w:before="0" w:beforeAutospacing="0" w:after="0" w:afterAutospacing="0"/>
        <w:rPr>
          <w:sz w:val="22"/>
          <w:lang w:val="es-ES"/>
        </w:rPr>
      </w:pPr>
    </w:p>
    <w:p w:rsidR="00817EE4" w:rsidRPr="00BB3D16" w:rsidRDefault="00C10345" w:rsidP="00817EE4">
      <w:pPr>
        <w:pStyle w:val="Heading2"/>
        <w:rPr>
          <w:color w:val="D9D9D9" w:themeColor="background1" w:themeShade="D9"/>
          <w:sz w:val="32"/>
        </w:rPr>
      </w:pPr>
      <w:r w:rsidRPr="00BB3D16">
        <w:rPr>
          <w:color w:val="D9D9D9" w:themeColor="background1" w:themeShade="D9"/>
          <w:sz w:val="32"/>
          <w:szCs w:val="35"/>
        </w:rPr>
        <w:t xml:space="preserve">Learning </w:t>
      </w:r>
      <w:r w:rsidR="00817EE4" w:rsidRPr="00BB3D16">
        <w:rPr>
          <w:color w:val="D9D9D9" w:themeColor="background1" w:themeShade="D9"/>
          <w:sz w:val="32"/>
          <w:szCs w:val="35"/>
        </w:rPr>
        <w:t>Assessment</w:t>
      </w:r>
    </w:p>
    <w:p w:rsidR="00817EE4" w:rsidRPr="00BB3D16" w:rsidRDefault="00C14953" w:rsidP="003B3172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Describe your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plan for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a</w:t>
      </w:r>
      <w:r w:rsidR="00817EE4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ssess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ing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whether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learners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before, during, and/or after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the course</w:t>
      </w:r>
      <w:r w:rsidR="00817EE4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, including </w:t>
      </w:r>
      <w:r w:rsidR="005353EA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tests,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exercises, </w:t>
      </w:r>
      <w:r w:rsidR="005353EA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graded activities,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and </w:t>
      </w:r>
      <w:r w:rsidR="00817EE4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projects or products to be evaluated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.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Describe the use of self or peer assessment, if used. 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Show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how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assessment is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linked to the Learning Outcomes.</w:t>
      </w:r>
    </w:p>
    <w:p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Tr="003B3172">
        <w:trPr>
          <w:trHeight w:val="3694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C10345" w:rsidRPr="00BB3D16" w:rsidRDefault="00C10345" w:rsidP="00C10345">
      <w:pPr>
        <w:pStyle w:val="Heading2"/>
        <w:rPr>
          <w:color w:val="D9D9D9" w:themeColor="background1" w:themeShade="D9"/>
          <w:sz w:val="32"/>
          <w:szCs w:val="35"/>
        </w:rPr>
      </w:pPr>
      <w:r w:rsidRPr="00BB3D16">
        <w:rPr>
          <w:color w:val="D9D9D9" w:themeColor="background1" w:themeShade="D9"/>
          <w:sz w:val="32"/>
          <w:szCs w:val="35"/>
        </w:rPr>
        <w:t>Training Evaluation</w:t>
      </w:r>
    </w:p>
    <w:p w:rsidR="00C10345" w:rsidRPr="00BB3D16" w:rsidRDefault="00C14953" w:rsidP="003B3172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Methods you will use to evaluate the effectiveness of your training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, including surveys, interviews, post-course feedback,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long-term impacts evaluation,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etc. </w:t>
      </w:r>
    </w:p>
    <w:p w:rsidR="003B3172" w:rsidRPr="00CC3408" w:rsidRDefault="003B3172" w:rsidP="003B3172">
      <w:pPr>
        <w:pStyle w:val="NormalWeb"/>
        <w:spacing w:before="0" w:beforeAutospacing="0" w:after="0" w:afterAutospacing="0"/>
        <w:ind w:left="360"/>
        <w:rPr>
          <w:color w:val="FF0000"/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Tr="003B3172">
        <w:trPr>
          <w:trHeight w:val="1868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C14953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E32539" w:rsidRDefault="00E32539" w:rsidP="005D79C0">
      <w:pPr>
        <w:pStyle w:val="Heading2"/>
        <w:rPr>
          <w:sz w:val="32"/>
          <w:szCs w:val="35"/>
        </w:rPr>
      </w:pPr>
    </w:p>
    <w:p w:rsidR="000173F2" w:rsidRPr="00BB3D16" w:rsidRDefault="000173F2" w:rsidP="005D79C0">
      <w:pPr>
        <w:pStyle w:val="Heading2"/>
        <w:rPr>
          <w:color w:val="D9D9D9" w:themeColor="background1" w:themeShade="D9"/>
          <w:sz w:val="32"/>
        </w:rPr>
      </w:pPr>
      <w:r w:rsidRPr="00BB3D16">
        <w:rPr>
          <w:color w:val="D9D9D9" w:themeColor="background1" w:themeShade="D9"/>
          <w:sz w:val="32"/>
          <w:szCs w:val="35"/>
        </w:rPr>
        <w:t>Learning Activities</w:t>
      </w:r>
    </w:p>
    <w:p w:rsidR="000173F2" w:rsidRPr="00BB3D16" w:rsidRDefault="000173F2" w:rsidP="003B3172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Describe the major learning activities that will be included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, including lectures, readings, cases, discussions, exercises, assignments, simulations, role-play, etc. </w:t>
      </w:r>
    </w:p>
    <w:p w:rsidR="003B3172" w:rsidRPr="00BB3D16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</w:pPr>
    </w:p>
    <w:p w:rsidR="000173F2" w:rsidRPr="00BB3D16" w:rsidRDefault="000173F2" w:rsidP="003B3172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Describe the roles of trainers and learners during the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activities</w:t>
      </w:r>
    </w:p>
    <w:p w:rsidR="003B3172" w:rsidRPr="00CC3408" w:rsidRDefault="003B3172" w:rsidP="003B3172">
      <w:pPr>
        <w:pStyle w:val="NormalWeb"/>
        <w:spacing w:before="0" w:beforeAutospacing="0" w:after="0" w:afterAutospacing="0"/>
        <w:ind w:left="360"/>
        <w:rPr>
          <w:color w:val="FF0000"/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Tr="005A6D40">
        <w:trPr>
          <w:trHeight w:val="3838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0173F2" w:rsidRPr="003F1AF7" w:rsidRDefault="00C641E3" w:rsidP="002647D9">
      <w:pPr>
        <w:pStyle w:val="Heading2"/>
        <w:rPr>
          <w:sz w:val="32"/>
        </w:rPr>
      </w:pPr>
      <w:r>
        <w:rPr>
          <w:sz w:val="32"/>
          <w:szCs w:val="35"/>
        </w:rPr>
        <w:t xml:space="preserve">Human </w:t>
      </w:r>
      <w:r w:rsidR="000173F2" w:rsidRPr="003F1AF7">
        <w:rPr>
          <w:sz w:val="32"/>
          <w:szCs w:val="35"/>
        </w:rPr>
        <w:t>Resources</w:t>
      </w:r>
    </w:p>
    <w:p w:rsidR="00BB3D16" w:rsidRDefault="00BB3D16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>
        <w:rPr>
          <w:rFonts w:ascii="Arial" w:hAnsi="Arial" w:cs="Arial"/>
          <w:i/>
          <w:iCs/>
          <w:color w:val="000000"/>
          <w:sz w:val="20"/>
          <w:szCs w:val="23"/>
        </w:rPr>
        <w:t xml:space="preserve">The coordinating institution if a collaborative project. </w:t>
      </w:r>
    </w:p>
    <w:p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Internal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resources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: project manager, project lead, content experts,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teachers,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developers, training support, etc.</w:t>
      </w:r>
    </w:p>
    <w:p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Externa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>l resources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: primary decision maker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>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, content experts, reviewers, translators, etc.</w:t>
      </w:r>
    </w:p>
    <w:p w:rsidR="003B3172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RPr="00FB4201" w:rsidTr="000E446E">
        <w:trPr>
          <w:trHeight w:val="1484"/>
        </w:trPr>
        <w:tc>
          <w:tcPr>
            <w:tcW w:w="10279" w:type="dxa"/>
            <w:shd w:val="clear" w:color="auto" w:fill="E6F1FD"/>
          </w:tcPr>
          <w:p w:rsidR="003B3172" w:rsidRDefault="000A5AD9" w:rsidP="00FB4201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Instit</w:t>
            </w:r>
            <w:r w:rsidR="00FB4201" w:rsidRPr="00FB4201">
              <w:rPr>
                <w:rFonts w:ascii="Trebuchet MS" w:hAnsi="Trebuchet MS"/>
                <w:sz w:val="22"/>
                <w:lang w:val="es-ES"/>
              </w:rPr>
              <w:t>ución coordinadora</w:t>
            </w:r>
            <w:r w:rsidR="00FB4201">
              <w:rPr>
                <w:rFonts w:ascii="Trebuchet MS" w:hAnsi="Trebuchet MS"/>
                <w:sz w:val="22"/>
                <w:lang w:val="es-ES"/>
              </w:rPr>
              <w:t xml:space="preserve"> </w:t>
            </w:r>
            <w:r w:rsidR="00FB4201" w:rsidRPr="00FB4201">
              <w:rPr>
                <w:rFonts w:ascii="Trebuchet MS" w:hAnsi="Trebuchet MS"/>
                <w:sz w:val="22"/>
                <w:lang w:val="es-ES"/>
              </w:rPr>
              <w:sym w:font="Wingdings" w:char="F0E8"/>
            </w:r>
            <w:r w:rsidR="00FB4201">
              <w:rPr>
                <w:rFonts w:ascii="Trebuchet MS" w:hAnsi="Trebuchet MS"/>
                <w:sz w:val="22"/>
                <w:lang w:val="es-ES"/>
              </w:rPr>
              <w:t xml:space="preserve"> los CRF de Perú.</w:t>
            </w:r>
          </w:p>
          <w:p w:rsidR="00FB4201" w:rsidRPr="00FB4201" w:rsidRDefault="00FB4201" w:rsidP="00FB4201">
            <w:pPr>
              <w:pStyle w:val="NormalWeb"/>
              <w:spacing w:before="0" w:beforeAutospacing="0" w:after="0" w:afterAutospacing="0"/>
              <w:rPr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Colaboradores: los CRF de Argentina, el CRF España.</w:t>
            </w:r>
          </w:p>
        </w:tc>
      </w:tr>
    </w:tbl>
    <w:p w:rsidR="000E446E" w:rsidRPr="003F1AF7" w:rsidRDefault="000E446E" w:rsidP="000E446E">
      <w:pPr>
        <w:pStyle w:val="Heading2"/>
        <w:rPr>
          <w:sz w:val="32"/>
        </w:rPr>
      </w:pPr>
      <w:r>
        <w:rPr>
          <w:sz w:val="32"/>
          <w:szCs w:val="35"/>
        </w:rPr>
        <w:t xml:space="preserve">Financial </w:t>
      </w:r>
      <w:r w:rsidRPr="003F1AF7">
        <w:rPr>
          <w:sz w:val="32"/>
          <w:szCs w:val="35"/>
        </w:rPr>
        <w:t>Resources</w:t>
      </w:r>
    </w:p>
    <w:p w:rsidR="000E446E" w:rsidRPr="003B3172" w:rsidRDefault="000E446E" w:rsidP="000E446E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>
        <w:rPr>
          <w:rFonts w:ascii="Arial" w:hAnsi="Arial" w:cs="Arial"/>
          <w:i/>
          <w:iCs/>
          <w:color w:val="000000"/>
          <w:sz w:val="20"/>
          <w:szCs w:val="23"/>
        </w:rPr>
        <w:t>ñññññ</w:t>
      </w:r>
    </w:p>
    <w:p w:rsidR="000E446E" w:rsidRDefault="000E446E" w:rsidP="000E446E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0E446E" w:rsidTr="008C50AC">
        <w:trPr>
          <w:trHeight w:val="1484"/>
        </w:trPr>
        <w:tc>
          <w:tcPr>
            <w:tcW w:w="10690" w:type="dxa"/>
            <w:shd w:val="clear" w:color="auto" w:fill="E6F1FD"/>
          </w:tcPr>
          <w:p w:rsidR="000E446E" w:rsidRPr="00FB4201" w:rsidRDefault="00FB4201" w:rsidP="008C50AC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FF0000"/>
                <w:sz w:val="22"/>
              </w:rPr>
            </w:pPr>
            <w:r w:rsidRPr="00FB4201">
              <w:rPr>
                <w:rFonts w:ascii="Trebuchet MS" w:hAnsi="Trebuchet MS"/>
                <w:color w:val="FF0000"/>
                <w:sz w:val="22"/>
              </w:rPr>
              <w:t>Elaborar un presupuesto</w:t>
            </w:r>
            <w:r w:rsidR="000A5AD9">
              <w:rPr>
                <w:rFonts w:ascii="Trebuchet MS" w:hAnsi="Trebuchet MS"/>
                <w:color w:val="FF0000"/>
                <w:sz w:val="22"/>
              </w:rPr>
              <w:t>.</w:t>
            </w:r>
          </w:p>
        </w:tc>
      </w:tr>
    </w:tbl>
    <w:p w:rsidR="003B3172" w:rsidRPr="00F015CD" w:rsidRDefault="003B3172" w:rsidP="003B317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p w:rsidR="000173F2" w:rsidRPr="003F1AF7" w:rsidRDefault="000173F2" w:rsidP="002647D9">
      <w:pPr>
        <w:pStyle w:val="Heading2"/>
        <w:rPr>
          <w:sz w:val="32"/>
        </w:rPr>
      </w:pPr>
      <w:r w:rsidRPr="003F1AF7">
        <w:rPr>
          <w:sz w:val="32"/>
          <w:szCs w:val="35"/>
        </w:rPr>
        <w:t>Learning Resources and Tools</w:t>
      </w:r>
    </w:p>
    <w:p w:rsidR="00C641E3" w:rsidRPr="00BB3D16" w:rsidRDefault="00C641E3" w:rsidP="003B3172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 xml:space="preserve">List </w:t>
      </w:r>
      <w:r w:rsidR="00051A64" w:rsidRPr="00BB3D16">
        <w:rPr>
          <w:rFonts w:ascii="Arial" w:hAnsi="Arial" w:cs="Arial"/>
          <w:i/>
          <w:iCs/>
          <w:color w:val="000000"/>
          <w:sz w:val="20"/>
          <w:szCs w:val="20"/>
        </w:rPr>
        <w:t xml:space="preserve">existing </w:t>
      </w: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>resources you will use for readings or presentations, activities, case studies, data, etc</w:t>
      </w:r>
      <w:r w:rsidR="003B3172" w:rsidRPr="00BB3D16">
        <w:rPr>
          <w:rFonts w:ascii="Arial" w:hAnsi="Arial" w:cs="Arial"/>
          <w:i/>
          <w:iCs/>
          <w:color w:val="000000"/>
          <w:sz w:val="20"/>
          <w:szCs w:val="20"/>
        </w:rPr>
        <w:t>.Describe</w:t>
      </w: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 xml:space="preserve"> content resourcesyou will need to search for</w:t>
      </w:r>
      <w:r w:rsidR="003B3172" w:rsidRPr="00BB3D16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3B3172" w:rsidRPr="00BB3D16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173F2" w:rsidRPr="00BB3D16" w:rsidRDefault="000173F2" w:rsidP="003B3172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>Describe the technologies that will be used to support training development and delivery</w:t>
      </w:r>
      <w:r w:rsidR="00527131" w:rsidRPr="00BB3D16">
        <w:rPr>
          <w:rFonts w:ascii="Arial" w:hAnsi="Arial" w:cs="Arial"/>
          <w:i/>
          <w:iCs/>
          <w:color w:val="000000"/>
          <w:sz w:val="20"/>
          <w:szCs w:val="20"/>
        </w:rPr>
        <w:t>, including instructional technologies and operational equipment</w:t>
      </w:r>
      <w:r w:rsidR="003B3172" w:rsidRPr="00BB3D16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RPr="00F66EC2" w:rsidTr="005A6D40">
        <w:trPr>
          <w:trHeight w:val="1959"/>
        </w:trPr>
        <w:tc>
          <w:tcPr>
            <w:tcW w:w="10690" w:type="dxa"/>
            <w:shd w:val="clear" w:color="auto" w:fill="E6F1FD"/>
          </w:tcPr>
          <w:p w:rsidR="003B3172" w:rsidRPr="00F66EC2" w:rsidRDefault="00F66EC2" w:rsidP="003B317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 w:rsidRPr="00F66EC2">
              <w:rPr>
                <w:rFonts w:ascii="Trebuchet MS" w:hAnsi="Trebuchet MS"/>
                <w:sz w:val="22"/>
                <w:lang w:val="es-ES"/>
              </w:rPr>
              <w:t>Material didáctico sobre la plataforma Moodle.</w:t>
            </w:r>
          </w:p>
          <w:p w:rsidR="00F66EC2" w:rsidRPr="00F66EC2" w:rsidRDefault="00F66EC2" w:rsidP="003B317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 w:rsidRPr="00F66EC2">
              <w:rPr>
                <w:rFonts w:ascii="Trebuchet MS" w:hAnsi="Trebuchet MS"/>
                <w:sz w:val="22"/>
                <w:lang w:val="es-ES"/>
              </w:rPr>
              <w:t>Medios audiovisuales: grabación del power point, intervención en directo del profesor para aclaración de dudas a través Webinab, foros.</w:t>
            </w:r>
          </w:p>
          <w:p w:rsidR="00F66EC2" w:rsidRPr="00F66EC2" w:rsidRDefault="00F66EC2" w:rsidP="003B3172">
            <w:pPr>
              <w:pStyle w:val="NormalWeb"/>
              <w:spacing w:before="0" w:beforeAutospacing="0" w:after="0" w:afterAutospacing="0"/>
              <w:rPr>
                <w:sz w:val="22"/>
                <w:lang w:val="es-ES"/>
              </w:rPr>
            </w:pPr>
          </w:p>
        </w:tc>
      </w:tr>
    </w:tbl>
    <w:p w:rsidR="003B3172" w:rsidRPr="00F66EC2" w:rsidRDefault="003B3172" w:rsidP="003B3172">
      <w:pPr>
        <w:pStyle w:val="NormalWeb"/>
        <w:spacing w:before="0" w:beforeAutospacing="0" w:after="0" w:afterAutospacing="0"/>
        <w:rPr>
          <w:sz w:val="22"/>
          <w:lang w:val="es-ES"/>
        </w:rPr>
      </w:pPr>
    </w:p>
    <w:p w:rsidR="00817EE4" w:rsidRPr="003F1AF7" w:rsidRDefault="00817EE4" w:rsidP="00817EE4">
      <w:pPr>
        <w:pStyle w:val="Heading2"/>
        <w:rPr>
          <w:sz w:val="32"/>
        </w:rPr>
      </w:pPr>
      <w:r w:rsidRPr="003F1AF7">
        <w:rPr>
          <w:sz w:val="32"/>
          <w:szCs w:val="35"/>
        </w:rPr>
        <w:t>Milestones and Schedule</w:t>
      </w:r>
    </w:p>
    <w:p w:rsidR="00817EE4" w:rsidRPr="00BB3D16" w:rsidRDefault="00817EE4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</w:pPr>
      <w:r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Outline of major milestones (deadlines) with </w:t>
      </w:r>
      <w:r w:rsidR="00527131"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a real or relative </w:t>
      </w:r>
      <w:r w:rsidRPr="00BB3D16">
        <w:rPr>
          <w:rFonts w:ascii="Arial" w:hAnsi="Arial" w:cs="Arial"/>
          <w:i/>
          <w:iCs/>
          <w:color w:val="000000"/>
          <w:sz w:val="20"/>
          <w:szCs w:val="22"/>
        </w:rPr>
        <w:t>timeline</w:t>
      </w:r>
      <w:r w:rsidR="00B46C07"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 (if you do not yet know the start date of the project)</w:t>
      </w:r>
      <w:r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.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 xml:space="preserve">Milestones might include those below, </w:t>
      </w:r>
      <w:r w:rsidR="005A6D40"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>or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 xml:space="preserve"> any </w:t>
      </w:r>
      <w:r w:rsidR="00527131"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 xml:space="preserve">additional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>ones pertinent to your effort.</w:t>
      </w:r>
    </w:p>
    <w:p w:rsidR="005A6D40" w:rsidRPr="00BB3D16" w:rsidRDefault="005A6D40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319"/>
        <w:gridCol w:w="4960"/>
      </w:tblGrid>
      <w:tr w:rsidR="00BB3D16" w:rsidRPr="00BB3D16" w:rsidTr="005A6D40">
        <w:tc>
          <w:tcPr>
            <w:tcW w:w="5538" w:type="dxa"/>
          </w:tcPr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Project Plan completed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needs assessed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outcomes reviewed and approved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Content outline developed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activities designed</w:t>
            </w:r>
          </w:p>
        </w:tc>
        <w:tc>
          <w:tcPr>
            <w:tcW w:w="5152" w:type="dxa"/>
          </w:tcPr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Assessment plan complete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Scheduling of all human, technical, and facility resources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resources developed or adapted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Training delivered (begin date/end date)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color w:val="D9D9D9" w:themeColor="background1" w:themeShade="D9"/>
                <w:sz w:val="20"/>
                <w:szCs w:val="22"/>
              </w:rPr>
              <w:t>Training evaluation complete</w:t>
            </w:r>
          </w:p>
        </w:tc>
      </w:tr>
    </w:tbl>
    <w:p w:rsidR="00B46C07" w:rsidRPr="00F015CD" w:rsidRDefault="00B46C07" w:rsidP="005A6D40">
      <w:pPr>
        <w:pStyle w:val="NormalWeb"/>
        <w:spacing w:before="0" w:beforeAutospacing="0" w:after="0" w:afterAutospacing="0"/>
        <w:rPr>
          <w:sz w:val="22"/>
        </w:rPr>
      </w:pPr>
    </w:p>
    <w:p w:rsidR="005A6D40" w:rsidRDefault="005A6D40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5A6D40" w:rsidRPr="004B4DEC" w:rsidTr="005A6D40">
        <w:trPr>
          <w:trHeight w:val="3680"/>
        </w:trPr>
        <w:tc>
          <w:tcPr>
            <w:tcW w:w="10690" w:type="dxa"/>
            <w:shd w:val="clear" w:color="auto" w:fill="E6F1FD"/>
          </w:tcPr>
          <w:p w:rsidR="004B4DEC" w:rsidRDefault="004B4DEC" w:rsidP="00E439A1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  <w:p w:rsidR="004B4DEC" w:rsidRPr="004B4DEC" w:rsidRDefault="009D4BD8" w:rsidP="00E439A1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 xml:space="preserve">Segundo </w:t>
            </w:r>
            <w:r w:rsidR="004B4DEC" w:rsidRPr="004B4DEC">
              <w:rPr>
                <w:rFonts w:ascii="Trebuchet MS" w:hAnsi="Trebuchet MS"/>
                <w:b/>
                <w:sz w:val="22"/>
              </w:rPr>
              <w:t>semestre de 2019:</w:t>
            </w:r>
          </w:p>
          <w:p w:rsidR="00321082" w:rsidRDefault="00321082" w:rsidP="004B4DE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Búsqueda de financiación.</w:t>
            </w:r>
          </w:p>
          <w:p w:rsidR="004B4DEC" w:rsidRDefault="004B4DEC" w:rsidP="004B4DE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Elaborar el programa del curso.</w:t>
            </w:r>
          </w:p>
          <w:p w:rsidR="004B4DEC" w:rsidRDefault="004B4DEC" w:rsidP="004B4DE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Identificar los expertos.</w:t>
            </w:r>
          </w:p>
          <w:p w:rsidR="004B4DEC" w:rsidRDefault="004B4DEC" w:rsidP="004B4DE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>Elaboración del material formativo, teoría, ejercicios prácticos, test.</w:t>
            </w:r>
          </w:p>
          <w:p w:rsidR="004B4DEC" w:rsidRDefault="004B4DEC" w:rsidP="004B4DE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 xml:space="preserve">Adaptación del material </w:t>
            </w:r>
            <w:r w:rsidR="009D4BD8">
              <w:rPr>
                <w:rFonts w:ascii="Trebuchet MS" w:hAnsi="Trebuchet MS"/>
                <w:sz w:val="22"/>
                <w:lang w:val="es-ES"/>
              </w:rPr>
              <w:t>para visualización.</w:t>
            </w:r>
          </w:p>
          <w:p w:rsidR="004B4DEC" w:rsidRDefault="004B4DEC" w:rsidP="004B4DEC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</w:p>
          <w:p w:rsidR="004B4DEC" w:rsidRDefault="009D4BD8" w:rsidP="004B4DE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  <w:r>
              <w:rPr>
                <w:rFonts w:ascii="Trebuchet MS" w:hAnsi="Trebuchet MS"/>
                <w:sz w:val="22"/>
                <w:lang w:val="es-ES"/>
              </w:rPr>
              <w:t xml:space="preserve">Inicio del curso </w:t>
            </w:r>
            <w:r w:rsidRPr="009D4BD8">
              <w:rPr>
                <w:rFonts w:ascii="Trebuchet MS" w:hAnsi="Trebuchet MS"/>
                <w:sz w:val="22"/>
                <w:lang w:val="es-ES"/>
              </w:rPr>
              <w:sym w:font="Wingdings" w:char="F0E8"/>
            </w:r>
            <w:r w:rsidR="004B4DEC">
              <w:rPr>
                <w:rFonts w:ascii="Trebuchet MS" w:hAnsi="Trebuchet MS"/>
                <w:sz w:val="22"/>
                <w:lang w:val="es-ES"/>
              </w:rPr>
              <w:t xml:space="preserve"> Primer semestre de 2020.</w:t>
            </w:r>
          </w:p>
          <w:p w:rsidR="004B4DEC" w:rsidRPr="004B4DEC" w:rsidRDefault="004B4DEC" w:rsidP="009D4BD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2"/>
                <w:lang w:val="es-ES"/>
              </w:rPr>
            </w:pPr>
          </w:p>
        </w:tc>
      </w:tr>
    </w:tbl>
    <w:p w:rsidR="005A6D40" w:rsidRPr="004B4DEC" w:rsidRDefault="005A6D40" w:rsidP="005A6D40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  <w:lang w:val="es-ES"/>
        </w:rPr>
      </w:pPr>
    </w:p>
    <w:sectPr w:rsidR="005A6D40" w:rsidRPr="004B4DEC" w:rsidSect="006C6BE6">
      <w:headerReference w:type="default" r:id="rId8"/>
      <w:footerReference w:type="even" r:id="rId9"/>
      <w:footerReference w:type="default" r:id="rId10"/>
      <w:pgSz w:w="11900" w:h="16820"/>
      <w:pgMar w:top="839" w:right="737" w:bottom="1134" w:left="1134" w:header="907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B5F" w:rsidRDefault="00EE2B5F" w:rsidP="00525B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E2B5F" w:rsidRDefault="00EE2B5F" w:rsidP="00525B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02E" w:rsidRDefault="00DA355C" w:rsidP="000636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00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002E" w:rsidRDefault="009600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02E" w:rsidRDefault="00DA355C" w:rsidP="000636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00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1F4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E32539" w:rsidTr="0049350C">
      <w:tc>
        <w:tcPr>
          <w:tcW w:w="4788" w:type="dxa"/>
          <w:tcMar>
            <w:top w:w="113" w:type="dxa"/>
          </w:tcMar>
        </w:tcPr>
        <w:p w:rsidR="00E32539" w:rsidRDefault="00E32539" w:rsidP="005900EC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V</w:t>
          </w:r>
          <w:r w:rsidR="00F45927">
            <w:rPr>
              <w:sz w:val="18"/>
              <w:szCs w:val="18"/>
            </w:rPr>
            <w:t>ersion 2</w:t>
          </w:r>
          <w:r w:rsidR="005900EC">
            <w:rPr>
              <w:sz w:val="18"/>
              <w:szCs w:val="18"/>
            </w:rPr>
            <w:t>.1</w:t>
          </w:r>
          <w:r w:rsidRPr="00282CE2">
            <w:rPr>
              <w:sz w:val="18"/>
              <w:szCs w:val="18"/>
            </w:rPr>
            <w:t xml:space="preserve"> 201</w:t>
          </w:r>
          <w:r w:rsidR="005900EC">
            <w:rPr>
              <w:sz w:val="18"/>
              <w:szCs w:val="18"/>
            </w:rPr>
            <w:t>7</w:t>
          </w:r>
        </w:p>
      </w:tc>
      <w:tc>
        <w:tcPr>
          <w:tcW w:w="4788" w:type="dxa"/>
          <w:tcMar>
            <w:top w:w="113" w:type="dxa"/>
          </w:tcMar>
        </w:tcPr>
        <w:p w:rsidR="00E32539" w:rsidRDefault="00E32539" w:rsidP="0049350C">
          <w:pPr>
            <w:pStyle w:val="Footer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510553" cy="17863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_by-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53" cy="17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B3172" w:rsidRDefault="003B3172">
    <w:pPr>
      <w:pStyle w:val="Normal1"/>
      <w:tabs>
        <w:tab w:val="left" w:pos="8100"/>
      </w:tabs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B5F" w:rsidRDefault="00EE2B5F" w:rsidP="00525B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E2B5F" w:rsidRDefault="00EE2B5F" w:rsidP="00525B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16" w:rsidRDefault="00BB3D16">
    <w:pPr>
      <w:pStyle w:val="Header"/>
    </w:pPr>
    <w:r>
      <w:t>RTC Coordination Meetings for Ibero-American and Spanish RTCs</w:t>
    </w:r>
  </w:p>
  <w:p w:rsidR="00BB3D16" w:rsidRDefault="00BB3D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64FC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D1AF3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B0640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684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46447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C887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8CD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C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16A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AC4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B232A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nsid w:val="07B43FE8"/>
    <w:multiLevelType w:val="hybridMultilevel"/>
    <w:tmpl w:val="D9366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295F1F"/>
    <w:multiLevelType w:val="hybridMultilevel"/>
    <w:tmpl w:val="CBC02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5D1FAE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">
    <w:nsid w:val="129E735A"/>
    <w:multiLevelType w:val="hybridMultilevel"/>
    <w:tmpl w:val="2E50FD96"/>
    <w:lvl w:ilvl="0" w:tplc="04090001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1"/>
        </w:tabs>
        <w:ind w:left="25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1"/>
        </w:tabs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1"/>
        </w:tabs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1"/>
        </w:tabs>
        <w:ind w:left="46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1"/>
        </w:tabs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1"/>
        </w:tabs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1"/>
        </w:tabs>
        <w:ind w:left="68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1"/>
        </w:tabs>
        <w:ind w:left="7561" w:hanging="360"/>
      </w:pPr>
      <w:rPr>
        <w:rFonts w:ascii="Wingdings" w:hAnsi="Wingdings" w:hint="default"/>
      </w:rPr>
    </w:lvl>
  </w:abstractNum>
  <w:abstractNum w:abstractNumId="15">
    <w:nsid w:val="13542FAD"/>
    <w:multiLevelType w:val="hybridMultilevel"/>
    <w:tmpl w:val="8DA6B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264CBC"/>
    <w:multiLevelType w:val="hybridMultilevel"/>
    <w:tmpl w:val="2CBA4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637E06"/>
    <w:multiLevelType w:val="hybridMultilevel"/>
    <w:tmpl w:val="4004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A407B2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9">
    <w:nsid w:val="26844980"/>
    <w:multiLevelType w:val="hybridMultilevel"/>
    <w:tmpl w:val="FFB8D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731038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1">
    <w:nsid w:val="2FE47A80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2">
    <w:nsid w:val="2FFD33F2"/>
    <w:multiLevelType w:val="hybridMultilevel"/>
    <w:tmpl w:val="341EE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3E65A5"/>
    <w:multiLevelType w:val="hybridMultilevel"/>
    <w:tmpl w:val="51EC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A6BE9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5">
    <w:nsid w:val="404C5EB0"/>
    <w:multiLevelType w:val="hybridMultilevel"/>
    <w:tmpl w:val="9996B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E029A3"/>
    <w:multiLevelType w:val="hybridMultilevel"/>
    <w:tmpl w:val="3C2A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9E0934"/>
    <w:multiLevelType w:val="hybridMultilevel"/>
    <w:tmpl w:val="7E64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D809AA"/>
    <w:multiLevelType w:val="hybridMultilevel"/>
    <w:tmpl w:val="C40EFA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052CE4"/>
    <w:multiLevelType w:val="hybridMultilevel"/>
    <w:tmpl w:val="83ACFE16"/>
    <w:lvl w:ilvl="0" w:tplc="F47CBB7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4309D8"/>
    <w:multiLevelType w:val="hybridMultilevel"/>
    <w:tmpl w:val="8FE6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F71451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2">
    <w:nsid w:val="59585E3C"/>
    <w:multiLevelType w:val="hybridMultilevel"/>
    <w:tmpl w:val="C25C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1267AA"/>
    <w:multiLevelType w:val="hybridMultilevel"/>
    <w:tmpl w:val="78606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F85D5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5">
    <w:nsid w:val="60B96E5C"/>
    <w:multiLevelType w:val="hybridMultilevel"/>
    <w:tmpl w:val="1194BCF2"/>
    <w:lvl w:ilvl="0" w:tplc="F47CBB7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2A48D8"/>
    <w:multiLevelType w:val="hybridMultilevel"/>
    <w:tmpl w:val="8EB4F6B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7">
    <w:nsid w:val="62A51917"/>
    <w:multiLevelType w:val="hybridMultilevel"/>
    <w:tmpl w:val="2C1EE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F067BB"/>
    <w:multiLevelType w:val="hybridMultilevel"/>
    <w:tmpl w:val="45124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5F201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0">
    <w:nsid w:val="6BC11021"/>
    <w:multiLevelType w:val="hybridMultilevel"/>
    <w:tmpl w:val="F35CA3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>
    <w:nsid w:val="6E19129E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2">
    <w:nsid w:val="704B3161"/>
    <w:multiLevelType w:val="hybridMultilevel"/>
    <w:tmpl w:val="8A78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6D084C"/>
    <w:multiLevelType w:val="hybridMultilevel"/>
    <w:tmpl w:val="F02E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501653"/>
    <w:multiLevelType w:val="hybridMultilevel"/>
    <w:tmpl w:val="504E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205164"/>
    <w:multiLevelType w:val="hybridMultilevel"/>
    <w:tmpl w:val="69D4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13"/>
  </w:num>
  <w:num w:numId="4">
    <w:abstractNumId w:val="10"/>
  </w:num>
  <w:num w:numId="5">
    <w:abstractNumId w:val="20"/>
  </w:num>
  <w:num w:numId="6">
    <w:abstractNumId w:val="31"/>
  </w:num>
  <w:num w:numId="7">
    <w:abstractNumId w:val="18"/>
  </w:num>
  <w:num w:numId="8">
    <w:abstractNumId w:val="41"/>
  </w:num>
  <w:num w:numId="9">
    <w:abstractNumId w:val="39"/>
  </w:num>
  <w:num w:numId="10">
    <w:abstractNumId w:val="2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5"/>
  </w:num>
  <w:num w:numId="23">
    <w:abstractNumId w:val="33"/>
  </w:num>
  <w:num w:numId="24">
    <w:abstractNumId w:val="40"/>
  </w:num>
  <w:num w:numId="25">
    <w:abstractNumId w:val="14"/>
  </w:num>
  <w:num w:numId="26">
    <w:abstractNumId w:val="19"/>
  </w:num>
  <w:num w:numId="27">
    <w:abstractNumId w:val="38"/>
  </w:num>
  <w:num w:numId="28">
    <w:abstractNumId w:val="27"/>
  </w:num>
  <w:num w:numId="29">
    <w:abstractNumId w:val="17"/>
  </w:num>
  <w:num w:numId="30">
    <w:abstractNumId w:val="36"/>
  </w:num>
  <w:num w:numId="31">
    <w:abstractNumId w:val="11"/>
  </w:num>
  <w:num w:numId="32">
    <w:abstractNumId w:val="42"/>
  </w:num>
  <w:num w:numId="33">
    <w:abstractNumId w:val="12"/>
  </w:num>
  <w:num w:numId="34">
    <w:abstractNumId w:val="25"/>
  </w:num>
  <w:num w:numId="35">
    <w:abstractNumId w:val="37"/>
  </w:num>
  <w:num w:numId="36">
    <w:abstractNumId w:val="23"/>
  </w:num>
  <w:num w:numId="37">
    <w:abstractNumId w:val="26"/>
  </w:num>
  <w:num w:numId="38">
    <w:abstractNumId w:val="44"/>
  </w:num>
  <w:num w:numId="39">
    <w:abstractNumId w:val="30"/>
  </w:num>
  <w:num w:numId="40">
    <w:abstractNumId w:val="45"/>
  </w:num>
  <w:num w:numId="41">
    <w:abstractNumId w:val="32"/>
  </w:num>
  <w:num w:numId="42">
    <w:abstractNumId w:val="43"/>
  </w:num>
  <w:num w:numId="43">
    <w:abstractNumId w:val="29"/>
  </w:num>
  <w:num w:numId="44">
    <w:abstractNumId w:val="35"/>
  </w:num>
  <w:num w:numId="45">
    <w:abstractNumId w:val="22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20"/>
  <w:hyphenationZone w:val="425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17"/>
    <w:rsid w:val="000173F2"/>
    <w:rsid w:val="00017AD1"/>
    <w:rsid w:val="000201C2"/>
    <w:rsid w:val="00026D01"/>
    <w:rsid w:val="000423C4"/>
    <w:rsid w:val="00051A64"/>
    <w:rsid w:val="000550F4"/>
    <w:rsid w:val="000711F4"/>
    <w:rsid w:val="000901C0"/>
    <w:rsid w:val="000A5AD9"/>
    <w:rsid w:val="000E0907"/>
    <w:rsid w:val="000E446E"/>
    <w:rsid w:val="001406AA"/>
    <w:rsid w:val="00161705"/>
    <w:rsid w:val="001730EC"/>
    <w:rsid w:val="001749CE"/>
    <w:rsid w:val="001B088E"/>
    <w:rsid w:val="001F1ECC"/>
    <w:rsid w:val="0021215C"/>
    <w:rsid w:val="0022669E"/>
    <w:rsid w:val="00241B5A"/>
    <w:rsid w:val="002647D9"/>
    <w:rsid w:val="002A3F6B"/>
    <w:rsid w:val="002C0FE5"/>
    <w:rsid w:val="002D207F"/>
    <w:rsid w:val="002D5C45"/>
    <w:rsid w:val="00321082"/>
    <w:rsid w:val="00337286"/>
    <w:rsid w:val="003436E6"/>
    <w:rsid w:val="00360D7B"/>
    <w:rsid w:val="00364224"/>
    <w:rsid w:val="00387415"/>
    <w:rsid w:val="00397D41"/>
    <w:rsid w:val="003A29F8"/>
    <w:rsid w:val="003B3172"/>
    <w:rsid w:val="003F1AF7"/>
    <w:rsid w:val="00423DF6"/>
    <w:rsid w:val="00434080"/>
    <w:rsid w:val="00434BC9"/>
    <w:rsid w:val="00446DB8"/>
    <w:rsid w:val="00481912"/>
    <w:rsid w:val="004B1708"/>
    <w:rsid w:val="004B206C"/>
    <w:rsid w:val="004B4DEC"/>
    <w:rsid w:val="004E3AFD"/>
    <w:rsid w:val="004F267A"/>
    <w:rsid w:val="004F3055"/>
    <w:rsid w:val="005064CD"/>
    <w:rsid w:val="00525B17"/>
    <w:rsid w:val="00527131"/>
    <w:rsid w:val="005353EA"/>
    <w:rsid w:val="0054529F"/>
    <w:rsid w:val="00546A07"/>
    <w:rsid w:val="00584EEF"/>
    <w:rsid w:val="005900EC"/>
    <w:rsid w:val="005A137D"/>
    <w:rsid w:val="005A4993"/>
    <w:rsid w:val="005A6D40"/>
    <w:rsid w:val="005B1185"/>
    <w:rsid w:val="005D1D97"/>
    <w:rsid w:val="005D3E57"/>
    <w:rsid w:val="005D79C0"/>
    <w:rsid w:val="00613F73"/>
    <w:rsid w:val="00614A69"/>
    <w:rsid w:val="00626A29"/>
    <w:rsid w:val="00697BF0"/>
    <w:rsid w:val="006C6BE6"/>
    <w:rsid w:val="006E0F5F"/>
    <w:rsid w:val="006F0FFE"/>
    <w:rsid w:val="00733CCB"/>
    <w:rsid w:val="00755893"/>
    <w:rsid w:val="00770FE9"/>
    <w:rsid w:val="007C57BF"/>
    <w:rsid w:val="007C7135"/>
    <w:rsid w:val="007F4388"/>
    <w:rsid w:val="00817EE4"/>
    <w:rsid w:val="00837DBF"/>
    <w:rsid w:val="00844D75"/>
    <w:rsid w:val="008A510F"/>
    <w:rsid w:val="008A70DE"/>
    <w:rsid w:val="008B33AD"/>
    <w:rsid w:val="008B7A1A"/>
    <w:rsid w:val="008C7E37"/>
    <w:rsid w:val="008F17DE"/>
    <w:rsid w:val="00904BC3"/>
    <w:rsid w:val="00951045"/>
    <w:rsid w:val="0096002E"/>
    <w:rsid w:val="009D3E55"/>
    <w:rsid w:val="009D4BD8"/>
    <w:rsid w:val="009E139D"/>
    <w:rsid w:val="00A17CEC"/>
    <w:rsid w:val="00A3695E"/>
    <w:rsid w:val="00A52FEF"/>
    <w:rsid w:val="00A55418"/>
    <w:rsid w:val="00A63D92"/>
    <w:rsid w:val="00AA7964"/>
    <w:rsid w:val="00AB05C7"/>
    <w:rsid w:val="00AE3ADE"/>
    <w:rsid w:val="00AE5F04"/>
    <w:rsid w:val="00AE5F66"/>
    <w:rsid w:val="00B00646"/>
    <w:rsid w:val="00B13E5A"/>
    <w:rsid w:val="00B2365C"/>
    <w:rsid w:val="00B31548"/>
    <w:rsid w:val="00B4484D"/>
    <w:rsid w:val="00B46C07"/>
    <w:rsid w:val="00B77D2B"/>
    <w:rsid w:val="00BB3D16"/>
    <w:rsid w:val="00BD2172"/>
    <w:rsid w:val="00BD64C8"/>
    <w:rsid w:val="00C10345"/>
    <w:rsid w:val="00C1425E"/>
    <w:rsid w:val="00C14953"/>
    <w:rsid w:val="00C30E8C"/>
    <w:rsid w:val="00C3368E"/>
    <w:rsid w:val="00C533A4"/>
    <w:rsid w:val="00C641E3"/>
    <w:rsid w:val="00C91A7E"/>
    <w:rsid w:val="00CC2F6C"/>
    <w:rsid w:val="00CC3408"/>
    <w:rsid w:val="00CD58B8"/>
    <w:rsid w:val="00CF40FE"/>
    <w:rsid w:val="00D10D57"/>
    <w:rsid w:val="00DA182A"/>
    <w:rsid w:val="00DA355C"/>
    <w:rsid w:val="00DD4ED0"/>
    <w:rsid w:val="00E32539"/>
    <w:rsid w:val="00E36AE8"/>
    <w:rsid w:val="00E61B03"/>
    <w:rsid w:val="00EA25D2"/>
    <w:rsid w:val="00EB2500"/>
    <w:rsid w:val="00EE2B5F"/>
    <w:rsid w:val="00F015CD"/>
    <w:rsid w:val="00F43A23"/>
    <w:rsid w:val="00F45927"/>
    <w:rsid w:val="00F65162"/>
    <w:rsid w:val="00F66EC2"/>
    <w:rsid w:val="00F67839"/>
    <w:rsid w:val="00F82207"/>
    <w:rsid w:val="00F94614"/>
    <w:rsid w:val="00FB4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  <w:rPr>
      <w:rFonts w:cs="Calibri"/>
      <w:lang w:eastAsia="zh-CN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525B17"/>
    <w:pPr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25B17"/>
    <w:pPr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25B17"/>
    <w:pPr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25B17"/>
    <w:pPr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25B17"/>
    <w:pPr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25B17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3E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3E5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3E5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3E5A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525B17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Title">
    <w:name w:val="Title"/>
    <w:basedOn w:val="Normal1"/>
    <w:next w:val="Normal1"/>
    <w:link w:val="TitleCh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13E5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3E5A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5D79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2500"/>
    <w:rPr>
      <w:rFonts w:cs="Calibri"/>
      <w:lang w:eastAsia="zh-CN"/>
    </w:rPr>
  </w:style>
  <w:style w:type="paragraph" w:styleId="Footer">
    <w:name w:val="footer"/>
    <w:basedOn w:val="Normal"/>
    <w:link w:val="Foot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2500"/>
    <w:rPr>
      <w:rFonts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F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E9"/>
    <w:rPr>
      <w:rFonts w:ascii="Lucida Grande" w:hAnsi="Lucida Grande" w:cs="Lucida Grande"/>
      <w:sz w:val="18"/>
      <w:szCs w:val="18"/>
      <w:lang w:eastAsia="zh-CN"/>
    </w:rPr>
  </w:style>
  <w:style w:type="table" w:styleId="TableGrid">
    <w:name w:val="Table Grid"/>
    <w:basedOn w:val="TableNormal"/>
    <w:uiPriority w:val="59"/>
    <w:locked/>
    <w:rsid w:val="00E6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60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  <w:rPr>
      <w:rFonts w:cs="Calibri"/>
      <w:lang w:eastAsia="zh-CN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525B17"/>
    <w:pPr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25B17"/>
    <w:pPr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25B17"/>
    <w:pPr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25B17"/>
    <w:pPr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25B17"/>
    <w:pPr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25B17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3E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3E5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3E5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3E5A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525B17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Title">
    <w:name w:val="Title"/>
    <w:basedOn w:val="Normal1"/>
    <w:next w:val="Normal1"/>
    <w:link w:val="TitleCh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13E5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3E5A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5D79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2500"/>
    <w:rPr>
      <w:rFonts w:cs="Calibri"/>
      <w:lang w:eastAsia="zh-CN"/>
    </w:rPr>
  </w:style>
  <w:style w:type="paragraph" w:styleId="Footer">
    <w:name w:val="footer"/>
    <w:basedOn w:val="Normal"/>
    <w:link w:val="Foot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2500"/>
    <w:rPr>
      <w:rFonts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F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E9"/>
    <w:rPr>
      <w:rFonts w:ascii="Lucida Grande" w:hAnsi="Lucida Grande" w:cs="Lucida Grande"/>
      <w:sz w:val="18"/>
      <w:szCs w:val="18"/>
      <w:lang w:eastAsia="zh-CN"/>
    </w:rPr>
  </w:style>
  <w:style w:type="table" w:styleId="TableGrid">
    <w:name w:val="Table Grid"/>
    <w:basedOn w:val="TableNormal"/>
    <w:uiPriority w:val="59"/>
    <w:locked/>
    <w:rsid w:val="00E6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6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1036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WMO/COMET Train the Trainer Workshop 2011: Project Plan Template.docx</vt:lpstr>
      <vt:lpstr>WMO/COMET Train the Trainer Workshop 2011: Project Plan Template.docx</vt:lpstr>
    </vt:vector>
  </TitlesOfParts>
  <Company>wmo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WMO/COMET Train the Trainer Workshop 2011: Project Plan Template.docx</dc:title>
  <dc:creator>Patrick Parrish</dc:creator>
  <cp:lastModifiedBy>Patrick Parrish</cp:lastModifiedBy>
  <cp:revision>2</cp:revision>
  <cp:lastPrinted>2016-12-06T11:17:00Z</cp:lastPrinted>
  <dcterms:created xsi:type="dcterms:W3CDTF">2018-11-23T00:09:00Z</dcterms:created>
  <dcterms:modified xsi:type="dcterms:W3CDTF">2018-11-23T00:09:00Z</dcterms:modified>
</cp:coreProperties>
</file>